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15F" w:rsidRDefault="0096415F">
      <w:pPr>
        <w:spacing w:after="83" w:line="259" w:lineRule="auto"/>
        <w:ind w:left="0" w:right="52" w:firstLine="0"/>
        <w:jc w:val="center"/>
        <w:rPr>
          <w:b/>
          <w:color w:val="1F497D"/>
          <w:sz w:val="52"/>
        </w:rPr>
      </w:pPr>
    </w:p>
    <w:p w:rsidR="0096415F" w:rsidRDefault="0096415F" w:rsidP="0096415F">
      <w:pPr>
        <w:pBdr>
          <w:bottom w:val="single" w:sz="4" w:space="27" w:color="000000"/>
        </w:pBdr>
        <w:ind w:left="0" w:firstLine="0"/>
        <w:rPr>
          <w:rFonts w:ascii="SassoonPrimaryInfant" w:hAnsi="SassoonPrimaryInfant"/>
          <w:b/>
          <w:sz w:val="72"/>
          <w:szCs w:val="72"/>
        </w:rPr>
      </w:pPr>
      <w:r>
        <w:rPr>
          <w:noProof/>
        </w:rPr>
        <w:drawing>
          <wp:anchor distT="36576" distB="36576" distL="36576" distR="36576" simplePos="0" relativeHeight="251661312" behindDoc="0" locked="0" layoutInCell="1" allowOverlap="1" wp14:anchorId="50A47F17" wp14:editId="51AC787C">
            <wp:simplePos x="0" y="0"/>
            <wp:positionH relativeFrom="column">
              <wp:posOffset>0</wp:posOffset>
            </wp:positionH>
            <wp:positionV relativeFrom="paragraph">
              <wp:posOffset>36830</wp:posOffset>
            </wp:positionV>
            <wp:extent cx="4394200" cy="1805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20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15F" w:rsidRDefault="0096415F" w:rsidP="0096415F">
      <w:pPr>
        <w:pBdr>
          <w:bottom w:val="single" w:sz="4" w:space="27" w:color="000000"/>
        </w:pBdr>
        <w:ind w:left="0" w:firstLine="0"/>
        <w:rPr>
          <w:rFonts w:ascii="SassoonPrimaryInfant" w:hAnsi="SassoonPrimaryInfant"/>
          <w:b/>
          <w:sz w:val="72"/>
          <w:szCs w:val="72"/>
        </w:rPr>
      </w:pPr>
    </w:p>
    <w:p w:rsidR="0096415F" w:rsidRDefault="0096415F" w:rsidP="0096415F">
      <w:pPr>
        <w:pBdr>
          <w:bottom w:val="single" w:sz="4" w:space="27" w:color="000000"/>
        </w:pBdr>
        <w:ind w:left="0" w:firstLine="0"/>
        <w:rPr>
          <w:rFonts w:ascii="SassoonPrimaryInfant" w:hAnsi="SassoonPrimaryInfant"/>
          <w:b/>
          <w:sz w:val="72"/>
          <w:szCs w:val="72"/>
        </w:rPr>
      </w:pPr>
    </w:p>
    <w:p w:rsidR="0096415F" w:rsidRDefault="0096415F" w:rsidP="0096415F">
      <w:pPr>
        <w:pBdr>
          <w:bottom w:val="single" w:sz="4" w:space="27" w:color="000000"/>
        </w:pBdr>
        <w:ind w:left="0" w:firstLine="0"/>
        <w:rPr>
          <w:rFonts w:ascii="SassoonPrimaryInfant" w:hAnsi="SassoonPrimaryInfant"/>
          <w:b/>
          <w:sz w:val="72"/>
          <w:szCs w:val="72"/>
        </w:rPr>
      </w:pPr>
    </w:p>
    <w:p w:rsidR="0096415F" w:rsidRDefault="0096415F" w:rsidP="0096415F">
      <w:pPr>
        <w:pBdr>
          <w:bottom w:val="single" w:sz="4" w:space="27" w:color="000000"/>
        </w:pBdr>
        <w:ind w:left="0" w:firstLine="0"/>
        <w:rPr>
          <w:rFonts w:ascii="SassoonPrimaryInfant" w:hAnsi="SassoonPrimaryInfant"/>
          <w:b/>
          <w:sz w:val="72"/>
          <w:szCs w:val="72"/>
        </w:rPr>
      </w:pPr>
    </w:p>
    <w:p w:rsidR="0096415F" w:rsidRPr="009F7DF3" w:rsidRDefault="0096415F" w:rsidP="0096415F">
      <w:pPr>
        <w:pBdr>
          <w:bottom w:val="single" w:sz="4" w:space="27" w:color="000000"/>
        </w:pBdr>
        <w:ind w:left="0" w:firstLine="0"/>
        <w:rPr>
          <w:rFonts w:ascii="SassoonPrimaryInfant" w:hAnsi="SassoonPrimaryInfant"/>
          <w:b/>
          <w:sz w:val="72"/>
          <w:szCs w:val="72"/>
        </w:rPr>
      </w:pPr>
      <w:r>
        <w:rPr>
          <w:rFonts w:ascii="SassoonPrimaryInfant" w:hAnsi="SassoonPrimaryInfant"/>
          <w:b/>
          <w:sz w:val="72"/>
          <w:szCs w:val="72"/>
        </w:rPr>
        <w:t>Data Protection Impact Assessment (SIMS)</w:t>
      </w:r>
    </w:p>
    <w:p w:rsidR="0096415F" w:rsidRDefault="0096415F" w:rsidP="0096415F">
      <w:pPr>
        <w:pBdr>
          <w:bottom w:val="single" w:sz="4" w:space="27" w:color="000000"/>
        </w:pBdr>
        <w:rPr>
          <w:rFonts w:ascii="SassoonPrimaryInfant" w:hAnsi="SassoonPrimaryInfant"/>
          <w:i/>
          <w:iCs/>
        </w:rPr>
      </w:pPr>
    </w:p>
    <w:p w:rsidR="0096415F" w:rsidRDefault="0096415F" w:rsidP="0096415F">
      <w:pPr>
        <w:pBdr>
          <w:bottom w:val="single" w:sz="4" w:space="27" w:color="000000"/>
        </w:pBdr>
        <w:rPr>
          <w:rFonts w:ascii="SassoonPrimaryInfant" w:hAnsi="SassoonPrimaryInfant"/>
          <w:i/>
          <w:iCs/>
        </w:rPr>
      </w:pPr>
    </w:p>
    <w:p w:rsidR="0096415F" w:rsidRPr="00E416F3" w:rsidRDefault="0096415F" w:rsidP="0096415F">
      <w:pPr>
        <w:pBdr>
          <w:bottom w:val="single" w:sz="4" w:space="27" w:color="000000"/>
        </w:pBdr>
        <w:rPr>
          <w:rFonts w:ascii="SassoonPrimaryInfant" w:hAnsi="SassoonPrimaryInfant"/>
          <w:i/>
          <w:iCs/>
        </w:rPr>
      </w:pPr>
      <w:r w:rsidRPr="00E416F3">
        <w:rPr>
          <w:rFonts w:ascii="SassoonPrimaryInfant" w:hAnsi="SassoonPrimaryInfant"/>
          <w:i/>
          <w:iCs/>
        </w:rPr>
        <w:t>As a Christian school our vision is to promote ‘Life in All its Fullness.’ Our ethos is based on our 12 Christian values of hope, honesty, patience, joy, forgiveness, tolerance, thankfulness, respect, kindness, friendship, gentleness and love. It is within the vision and the ethos that this policy is written and will be implemented.</w:t>
      </w:r>
    </w:p>
    <w:p w:rsidR="0096415F" w:rsidRDefault="0096415F" w:rsidP="0096415F">
      <w:pPr>
        <w:widowControl w:val="0"/>
        <w:pBdr>
          <w:bottom w:val="single" w:sz="4" w:space="27" w:color="000000"/>
        </w:pBdr>
      </w:pPr>
      <w:r>
        <w:t> </w:t>
      </w:r>
    </w:p>
    <w:p w:rsidR="0096415F" w:rsidRDefault="0096415F" w:rsidP="0096415F">
      <w:pPr>
        <w:widowControl w:val="0"/>
        <w:pBdr>
          <w:bottom w:val="single" w:sz="4" w:space="27" w:color="000000"/>
        </w:pBdr>
      </w:pPr>
    </w:p>
    <w:p w:rsidR="0096415F" w:rsidRDefault="0096415F" w:rsidP="0096415F">
      <w:pPr>
        <w:widowControl w:val="0"/>
        <w:pBdr>
          <w:bottom w:val="single" w:sz="4" w:space="27" w:color="000000"/>
        </w:pBdr>
      </w:pPr>
    </w:p>
    <w:p w:rsidR="0096415F" w:rsidRDefault="0096415F" w:rsidP="0096415F">
      <w:pPr>
        <w:widowControl w:val="0"/>
        <w:pBdr>
          <w:bottom w:val="single" w:sz="4" w:space="27" w:color="000000"/>
        </w:pBdr>
      </w:pPr>
    </w:p>
    <w:p w:rsidR="0096415F" w:rsidRDefault="0096415F" w:rsidP="0096415F">
      <w:pPr>
        <w:widowControl w:val="0"/>
        <w:pBdr>
          <w:bottom w:val="single" w:sz="4" w:space="27" w:color="000000"/>
        </w:pBdr>
      </w:pPr>
    </w:p>
    <w:p w:rsidR="0096415F" w:rsidRPr="00E416F3" w:rsidRDefault="0096415F" w:rsidP="0096415F">
      <w:pPr>
        <w:widowControl w:val="0"/>
        <w:pBdr>
          <w:bottom w:val="single" w:sz="4" w:space="27" w:color="000000"/>
        </w:pBdr>
        <w:rPr>
          <w:rFonts w:ascii="SassoonPrimaryInfant" w:hAnsi="SassoonPrimaryInfant"/>
        </w:rPr>
      </w:pPr>
    </w:p>
    <w:p w:rsidR="0096415F" w:rsidRPr="00E416F3" w:rsidRDefault="0096415F" w:rsidP="0096415F">
      <w:pPr>
        <w:widowControl w:val="0"/>
        <w:pBdr>
          <w:bottom w:val="single" w:sz="4" w:space="27" w:color="000000"/>
        </w:pBdr>
        <w:rPr>
          <w:rFonts w:ascii="SassoonPrimaryInfant" w:hAnsi="SassoonPrimaryInfant"/>
        </w:rPr>
      </w:pPr>
      <w:r w:rsidRPr="00E416F3">
        <w:rPr>
          <w:rFonts w:ascii="SassoonPrimaryInfant" w:hAnsi="SassoonPrimaryInfant"/>
        </w:rPr>
        <w:t xml:space="preserve">Date issued: </w:t>
      </w:r>
      <w:r>
        <w:rPr>
          <w:rFonts w:ascii="SassoonPrimaryInfant" w:hAnsi="SassoonPrimaryInfant"/>
        </w:rPr>
        <w:t>January 2021</w:t>
      </w:r>
    </w:p>
    <w:p w:rsidR="0096415F" w:rsidRDefault="0096415F" w:rsidP="0096415F">
      <w:pPr>
        <w:widowControl w:val="0"/>
        <w:pBdr>
          <w:bottom w:val="single" w:sz="4" w:space="27" w:color="000000"/>
        </w:pBdr>
        <w:rPr>
          <w:rFonts w:ascii="SassoonPrimaryInfant" w:hAnsi="SassoonPrimaryInfant"/>
        </w:rPr>
      </w:pPr>
      <w:r>
        <w:rPr>
          <w:rFonts w:ascii="SassoonPrimaryInfant" w:hAnsi="SassoonPrimaryInfant"/>
        </w:rPr>
        <w:t>Review date: January 2022</w:t>
      </w:r>
    </w:p>
    <w:p w:rsidR="0096415F" w:rsidRDefault="0096415F" w:rsidP="0096415F">
      <w:pPr>
        <w:widowControl w:val="0"/>
        <w:pBdr>
          <w:bottom w:val="single" w:sz="4" w:space="27" w:color="000000"/>
        </w:pBdr>
        <w:rPr>
          <w:rFonts w:ascii="SassoonPrimaryInfant" w:hAnsi="SassoonPrimaryInfant"/>
        </w:rPr>
      </w:pPr>
    </w:p>
    <w:p w:rsidR="00EE142C" w:rsidRDefault="0096415F">
      <w:pPr>
        <w:spacing w:after="0" w:line="259" w:lineRule="auto"/>
        <w:ind w:left="0" w:firstLine="0"/>
      </w:pPr>
      <w:r>
        <w:rPr>
          <w:noProof/>
        </w:rPr>
        <w:lastRenderedPageBreak/>
        <w:drawing>
          <wp:anchor distT="0" distB="0" distL="114300" distR="114300" simplePos="0" relativeHeight="251659264" behindDoc="0" locked="0" layoutInCell="1" allowOverlap="0">
            <wp:simplePos x="0" y="0"/>
            <wp:positionH relativeFrom="page">
              <wp:posOffset>1197610</wp:posOffset>
            </wp:positionH>
            <wp:positionV relativeFrom="page">
              <wp:posOffset>8180705</wp:posOffset>
            </wp:positionV>
            <wp:extent cx="1714500" cy="1200150"/>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8"/>
                    <a:stretch>
                      <a:fillRect/>
                    </a:stretch>
                  </pic:blipFill>
                  <pic:spPr>
                    <a:xfrm>
                      <a:off x="0" y="0"/>
                      <a:ext cx="1714500" cy="1200150"/>
                    </a:xfrm>
                    <a:prstGeom prst="rect">
                      <a:avLst/>
                    </a:prstGeom>
                  </pic:spPr>
                </pic:pic>
              </a:graphicData>
            </a:graphic>
            <wp14:sizeRelH relativeFrom="margin">
              <wp14:pctWidth>0</wp14:pctWidth>
            </wp14:sizeRelH>
            <wp14:sizeRelV relativeFrom="margin">
              <wp14:pctHeight>0</wp14:pctHeight>
            </wp14:sizeRelV>
          </wp:anchor>
        </w:drawing>
      </w:r>
    </w:p>
    <w:p w:rsidR="00EE142C" w:rsidRDefault="00505303">
      <w:pPr>
        <w:pBdr>
          <w:top w:val="single" w:sz="4" w:space="0" w:color="000000"/>
          <w:left w:val="single" w:sz="4" w:space="0" w:color="000000"/>
          <w:bottom w:val="single" w:sz="4" w:space="0" w:color="000000"/>
          <w:right w:val="single" w:sz="4" w:space="0" w:color="000000"/>
        </w:pBdr>
        <w:shd w:val="clear" w:color="auto" w:fill="002060"/>
        <w:spacing w:after="3" w:line="259" w:lineRule="auto"/>
        <w:ind w:left="-5"/>
      </w:pPr>
      <w:r>
        <w:rPr>
          <w:rFonts w:ascii="Georgia" w:eastAsia="Georgia" w:hAnsi="Georgia" w:cs="Georgia"/>
          <w:color w:val="FFFFFF"/>
          <w:sz w:val="36"/>
        </w:rPr>
        <w:t xml:space="preserve">Step 1: Identify the need for a DPIA </w:t>
      </w:r>
    </w:p>
    <w:p w:rsidR="00EE142C" w:rsidRDefault="00EE142C">
      <w:pPr>
        <w:spacing w:after="0" w:line="259" w:lineRule="auto"/>
        <w:ind w:left="-1135" w:right="10785" w:firstLine="0"/>
      </w:pPr>
    </w:p>
    <w:tbl>
      <w:tblPr>
        <w:tblStyle w:val="TableGrid"/>
        <w:tblpPr w:vertAnchor="page" w:horzAnchor="margin" w:tblpY="2746"/>
        <w:tblOverlap w:val="never"/>
        <w:tblW w:w="9770" w:type="dxa"/>
        <w:tblInd w:w="0" w:type="dxa"/>
        <w:tblCellMar>
          <w:top w:w="89" w:type="dxa"/>
          <w:left w:w="108" w:type="dxa"/>
          <w:bottom w:w="0" w:type="dxa"/>
          <w:right w:w="115" w:type="dxa"/>
        </w:tblCellMar>
        <w:tblLook w:val="04A0" w:firstRow="1" w:lastRow="0" w:firstColumn="1" w:lastColumn="0" w:noHBand="0" w:noVBand="1"/>
      </w:tblPr>
      <w:tblGrid>
        <w:gridCol w:w="9770"/>
      </w:tblGrid>
      <w:tr w:rsidR="00571CAB" w:rsidTr="00571CAB">
        <w:trPr>
          <w:trHeight w:val="1207"/>
        </w:trPr>
        <w:tc>
          <w:tcPr>
            <w:tcW w:w="9770" w:type="dxa"/>
            <w:tcBorders>
              <w:top w:val="single" w:sz="4" w:space="0" w:color="000000"/>
              <w:left w:val="single" w:sz="4" w:space="0" w:color="000000"/>
              <w:bottom w:val="single" w:sz="4" w:space="0" w:color="000000"/>
              <w:right w:val="single" w:sz="4" w:space="0" w:color="000000"/>
            </w:tcBorders>
            <w:vAlign w:val="center"/>
          </w:tcPr>
          <w:p w:rsidR="00571CAB" w:rsidRDefault="00571CAB" w:rsidP="00571CAB">
            <w:pPr>
              <w:spacing w:after="0" w:line="239" w:lineRule="auto"/>
              <w:ind w:left="0" w:firstLine="0"/>
            </w:pPr>
            <w:r>
              <w:t xml:space="preserve">Explain broadly what project aims to achieve and what type of processing it involves. You may find it helpful to refer or link to other documents, such as a project proposal. </w:t>
            </w:r>
          </w:p>
          <w:p w:rsidR="00571CAB" w:rsidRDefault="00571CAB" w:rsidP="00571CAB">
            <w:pPr>
              <w:spacing w:after="0" w:line="259" w:lineRule="auto"/>
              <w:ind w:left="0" w:firstLine="0"/>
            </w:pPr>
            <w:r>
              <w:t xml:space="preserve">Summarise why you identified the need for a DPIA. </w:t>
            </w:r>
          </w:p>
        </w:tc>
      </w:tr>
      <w:tr w:rsidR="00571CAB" w:rsidTr="00571CAB">
        <w:trPr>
          <w:trHeight w:val="3977"/>
        </w:trPr>
        <w:tc>
          <w:tcPr>
            <w:tcW w:w="9770" w:type="dxa"/>
            <w:tcBorders>
              <w:top w:val="single" w:sz="4" w:space="0" w:color="000000"/>
              <w:left w:val="single" w:sz="4" w:space="0" w:color="000000"/>
              <w:bottom w:val="single" w:sz="4" w:space="0" w:color="000000"/>
              <w:right w:val="single" w:sz="4" w:space="0" w:color="000000"/>
            </w:tcBorders>
          </w:tcPr>
          <w:p w:rsidR="00571CAB" w:rsidRDefault="00571CAB" w:rsidP="00571CAB">
            <w:pPr>
              <w:spacing w:after="0" w:line="239" w:lineRule="auto"/>
              <w:ind w:left="0" w:firstLine="0"/>
            </w:pPr>
            <w:r>
              <w:rPr>
                <w:b/>
              </w:rPr>
              <w:t>What is the aim of the project?</w:t>
            </w:r>
            <w:r>
              <w:t xml:space="preserve"> – To help deliver a </w:t>
            </w:r>
            <w:proofErr w:type="gramStart"/>
            <w:r>
              <w:t>cost effective</w:t>
            </w:r>
            <w:proofErr w:type="gramEnd"/>
            <w:r>
              <w:t xml:space="preserve"> solution to meet the needs of the business.  </w:t>
            </w:r>
          </w:p>
          <w:p w:rsidR="00571CAB" w:rsidRDefault="00571CAB" w:rsidP="00571CAB">
            <w:pPr>
              <w:spacing w:after="0" w:line="259" w:lineRule="auto"/>
              <w:ind w:left="0" w:firstLine="0"/>
            </w:pPr>
            <w:r>
              <w:t xml:space="preserve"> </w:t>
            </w:r>
          </w:p>
          <w:p w:rsidR="00571CAB" w:rsidRDefault="00571CAB" w:rsidP="00571CAB">
            <w:pPr>
              <w:spacing w:after="0" w:line="259" w:lineRule="auto"/>
              <w:ind w:left="0" w:firstLine="0"/>
            </w:pPr>
            <w:r>
              <w:t>Holly Hill School</w:t>
            </w:r>
            <w:r>
              <w:rPr>
                <w:b/>
              </w:rPr>
              <w:t xml:space="preserve"> </w:t>
            </w:r>
            <w:r>
              <w:t xml:space="preserve">will undertake the following processes: </w:t>
            </w:r>
          </w:p>
          <w:p w:rsidR="00571CAB" w:rsidRDefault="00571CAB" w:rsidP="00571CAB">
            <w:pPr>
              <w:spacing w:after="15" w:line="259" w:lineRule="auto"/>
              <w:ind w:left="0" w:firstLine="0"/>
            </w:pPr>
            <w:r>
              <w:t xml:space="preserve"> </w:t>
            </w:r>
          </w:p>
          <w:p w:rsidR="00571CAB" w:rsidRDefault="00571CAB" w:rsidP="00571CAB">
            <w:pPr>
              <w:numPr>
                <w:ilvl w:val="0"/>
                <w:numId w:val="2"/>
              </w:numPr>
              <w:spacing w:after="15" w:line="259" w:lineRule="auto"/>
              <w:ind w:hanging="360"/>
            </w:pPr>
            <w:r>
              <w:t xml:space="preserve">Collecting personal data </w:t>
            </w:r>
          </w:p>
          <w:p w:rsidR="00571CAB" w:rsidRDefault="00571CAB" w:rsidP="00571CAB">
            <w:pPr>
              <w:numPr>
                <w:ilvl w:val="0"/>
                <w:numId w:val="2"/>
              </w:numPr>
              <w:spacing w:after="15" w:line="259" w:lineRule="auto"/>
              <w:ind w:hanging="360"/>
            </w:pPr>
            <w:r>
              <w:t xml:space="preserve">Recording and organising personal data </w:t>
            </w:r>
          </w:p>
          <w:p w:rsidR="00571CAB" w:rsidRDefault="00571CAB" w:rsidP="00571CAB">
            <w:pPr>
              <w:numPr>
                <w:ilvl w:val="0"/>
                <w:numId w:val="2"/>
              </w:numPr>
              <w:spacing w:after="14" w:line="259" w:lineRule="auto"/>
              <w:ind w:hanging="360"/>
            </w:pPr>
            <w:r>
              <w:t xml:space="preserve">Structuring and storing personal data </w:t>
            </w:r>
          </w:p>
          <w:p w:rsidR="00571CAB" w:rsidRDefault="00571CAB" w:rsidP="00571CAB">
            <w:pPr>
              <w:numPr>
                <w:ilvl w:val="0"/>
                <w:numId w:val="2"/>
              </w:numPr>
              <w:spacing w:after="0" w:line="259" w:lineRule="auto"/>
              <w:ind w:hanging="360"/>
            </w:pPr>
            <w:r>
              <w:t xml:space="preserve">Copying personal data </w:t>
            </w:r>
          </w:p>
          <w:p w:rsidR="00571CAB" w:rsidRDefault="00571CAB" w:rsidP="00571CAB">
            <w:pPr>
              <w:numPr>
                <w:ilvl w:val="0"/>
                <w:numId w:val="2"/>
              </w:numPr>
              <w:spacing w:after="15" w:line="259" w:lineRule="auto"/>
              <w:ind w:hanging="360"/>
            </w:pPr>
            <w:r>
              <w:t xml:space="preserve">Retrieving personal data </w:t>
            </w:r>
          </w:p>
          <w:p w:rsidR="00571CAB" w:rsidRDefault="00571CAB" w:rsidP="00571CAB">
            <w:pPr>
              <w:numPr>
                <w:ilvl w:val="0"/>
                <w:numId w:val="2"/>
              </w:numPr>
              <w:spacing w:after="0" w:line="259" w:lineRule="auto"/>
              <w:ind w:hanging="360"/>
            </w:pPr>
            <w:r>
              <w:t xml:space="preserve">Deleting personal data </w:t>
            </w:r>
          </w:p>
          <w:p w:rsidR="00571CAB" w:rsidRDefault="00571CAB" w:rsidP="00571CAB">
            <w:pPr>
              <w:spacing w:after="0" w:line="259" w:lineRule="auto"/>
              <w:ind w:left="0" w:firstLine="0"/>
            </w:pPr>
            <w:r>
              <w:t xml:space="preserve">By opting for a local database </w:t>
            </w:r>
            <w:proofErr w:type="gramStart"/>
            <w:r>
              <w:t>solution</w:t>
            </w:r>
            <w:proofErr w:type="gramEnd"/>
            <w:r>
              <w:t xml:space="preserve"> the school aims to achieve the following: </w:t>
            </w:r>
          </w:p>
          <w:p w:rsidR="00571CAB" w:rsidRDefault="00571CAB" w:rsidP="00571CAB">
            <w:pPr>
              <w:spacing w:after="13" w:line="259" w:lineRule="auto"/>
              <w:ind w:left="0" w:firstLine="0"/>
            </w:pPr>
            <w:r>
              <w:t xml:space="preserve"> </w:t>
            </w:r>
          </w:p>
          <w:p w:rsidR="00571CAB" w:rsidRDefault="00571CAB" w:rsidP="00571CAB">
            <w:pPr>
              <w:numPr>
                <w:ilvl w:val="0"/>
                <w:numId w:val="4"/>
              </w:numPr>
              <w:spacing w:after="13" w:line="259" w:lineRule="auto"/>
              <w:ind w:hanging="360"/>
            </w:pPr>
            <w:r>
              <w:t>Safeguarding data</w:t>
            </w:r>
          </w:p>
          <w:p w:rsidR="00571CAB" w:rsidRDefault="00571CAB" w:rsidP="00571CAB">
            <w:pPr>
              <w:numPr>
                <w:ilvl w:val="0"/>
                <w:numId w:val="4"/>
              </w:numPr>
              <w:spacing w:after="13" w:line="259" w:lineRule="auto"/>
              <w:ind w:hanging="360"/>
            </w:pPr>
            <w:r>
              <w:t>Security</w:t>
            </w:r>
          </w:p>
          <w:p w:rsidR="00571CAB" w:rsidRDefault="00571CAB" w:rsidP="00571CAB">
            <w:pPr>
              <w:numPr>
                <w:ilvl w:val="0"/>
                <w:numId w:val="4"/>
              </w:numPr>
              <w:spacing w:after="13" w:line="259" w:lineRule="auto"/>
              <w:ind w:hanging="360"/>
            </w:pPr>
            <w:r>
              <w:t xml:space="preserve">Reliability </w:t>
            </w:r>
          </w:p>
          <w:p w:rsidR="00571CAB" w:rsidRDefault="00571CAB" w:rsidP="00571CAB">
            <w:pPr>
              <w:numPr>
                <w:ilvl w:val="0"/>
                <w:numId w:val="4"/>
              </w:numPr>
              <w:spacing w:after="15" w:line="259" w:lineRule="auto"/>
              <w:ind w:hanging="360"/>
            </w:pPr>
            <w:r>
              <w:t xml:space="preserve">Resilience </w:t>
            </w:r>
          </w:p>
          <w:p w:rsidR="00571CAB" w:rsidRDefault="00571CAB" w:rsidP="00571CAB">
            <w:pPr>
              <w:numPr>
                <w:ilvl w:val="0"/>
                <w:numId w:val="4"/>
              </w:numPr>
              <w:spacing w:after="15" w:line="259" w:lineRule="auto"/>
              <w:ind w:hanging="360"/>
            </w:pPr>
            <w:r>
              <w:t xml:space="preserve">Delivery at a potentially lower cost </w:t>
            </w:r>
          </w:p>
          <w:p w:rsidR="00571CAB" w:rsidRDefault="00571CAB" w:rsidP="00571CAB">
            <w:pPr>
              <w:numPr>
                <w:ilvl w:val="0"/>
                <w:numId w:val="4"/>
              </w:numPr>
              <w:spacing w:after="14" w:line="259" w:lineRule="auto"/>
              <w:ind w:hanging="360"/>
            </w:pPr>
            <w:r>
              <w:t>Link2ICT backup data</w:t>
            </w:r>
          </w:p>
          <w:p w:rsidR="00571CAB" w:rsidRDefault="00571CAB" w:rsidP="00571CAB">
            <w:pPr>
              <w:numPr>
                <w:ilvl w:val="0"/>
                <w:numId w:val="4"/>
              </w:numPr>
              <w:spacing w:after="15" w:line="259" w:lineRule="auto"/>
              <w:ind w:hanging="360"/>
            </w:pPr>
            <w:r>
              <w:t xml:space="preserve">Update of documents in real time </w:t>
            </w:r>
          </w:p>
          <w:p w:rsidR="00571CAB" w:rsidRDefault="00571CAB" w:rsidP="00571CAB">
            <w:pPr>
              <w:spacing w:after="0" w:line="259" w:lineRule="auto"/>
            </w:pPr>
          </w:p>
          <w:p w:rsidR="00571CAB" w:rsidRDefault="00571CAB" w:rsidP="00571CAB">
            <w:pPr>
              <w:spacing w:after="0" w:line="259" w:lineRule="auto"/>
            </w:pPr>
          </w:p>
        </w:tc>
      </w:tr>
    </w:tbl>
    <w:p w:rsidR="00571CAB" w:rsidRDefault="00571CAB"/>
    <w:p w:rsidR="00571CAB" w:rsidRDefault="00571CAB"/>
    <w:p w:rsidR="00571CAB" w:rsidRDefault="00571CAB"/>
    <w:p w:rsidR="00571CAB" w:rsidRDefault="00571CAB"/>
    <w:p w:rsidR="00571CAB" w:rsidRDefault="00571CAB"/>
    <w:p w:rsidR="00571CAB" w:rsidRDefault="00571CAB"/>
    <w:p w:rsidR="00571CAB" w:rsidRDefault="00571CAB"/>
    <w:p w:rsidR="00EE142C" w:rsidRDefault="00505303">
      <w:pPr>
        <w:pBdr>
          <w:top w:val="single" w:sz="4" w:space="0" w:color="000000"/>
          <w:left w:val="single" w:sz="4" w:space="0" w:color="000000"/>
          <w:bottom w:val="single" w:sz="4" w:space="0" w:color="000000"/>
          <w:right w:val="single" w:sz="4" w:space="0" w:color="000000"/>
        </w:pBdr>
        <w:shd w:val="clear" w:color="auto" w:fill="002060"/>
        <w:spacing w:after="3" w:line="259" w:lineRule="auto"/>
        <w:ind w:left="-5"/>
      </w:pPr>
      <w:r>
        <w:rPr>
          <w:rFonts w:ascii="Georgia" w:eastAsia="Georgia" w:hAnsi="Georgia" w:cs="Georgia"/>
          <w:color w:val="FFFFFF"/>
          <w:sz w:val="36"/>
        </w:rPr>
        <w:lastRenderedPageBreak/>
        <w:t xml:space="preserve">Step 2: Describe the processing </w:t>
      </w:r>
    </w:p>
    <w:tbl>
      <w:tblPr>
        <w:tblStyle w:val="TableGrid"/>
        <w:tblW w:w="9770" w:type="dxa"/>
        <w:tblInd w:w="5" w:type="dxa"/>
        <w:tblCellMar>
          <w:top w:w="87" w:type="dxa"/>
          <w:left w:w="108" w:type="dxa"/>
          <w:bottom w:w="0" w:type="dxa"/>
          <w:right w:w="81" w:type="dxa"/>
        </w:tblCellMar>
        <w:tblLook w:val="04A0" w:firstRow="1" w:lastRow="0" w:firstColumn="1" w:lastColumn="0" w:noHBand="0" w:noVBand="1"/>
      </w:tblPr>
      <w:tblGrid>
        <w:gridCol w:w="9770"/>
      </w:tblGrid>
      <w:tr w:rsidR="00EE142C">
        <w:trPr>
          <w:trHeight w:val="1529"/>
        </w:trPr>
        <w:tc>
          <w:tcPr>
            <w:tcW w:w="9770" w:type="dxa"/>
            <w:tcBorders>
              <w:top w:val="single" w:sz="4" w:space="0" w:color="000000"/>
              <w:left w:val="single" w:sz="4" w:space="0" w:color="000000"/>
              <w:bottom w:val="single" w:sz="4" w:space="0" w:color="000000"/>
              <w:right w:val="single" w:sz="4" w:space="0" w:color="000000"/>
            </w:tcBorders>
            <w:vAlign w:val="center"/>
          </w:tcPr>
          <w:p w:rsidR="00EE142C" w:rsidRDefault="00505303">
            <w:pPr>
              <w:spacing w:after="0" w:line="259" w:lineRule="auto"/>
              <w:ind w:left="0" w:firstLine="0"/>
            </w:pPr>
            <w:r>
              <w:rPr>
                <w:b/>
                <w:sz w:val="23"/>
              </w:rPr>
              <w:t xml:space="preserve">Describe the nature of the processing: </w:t>
            </w:r>
            <w: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r>
              <w:rPr>
                <w:rFonts w:ascii="Times New Roman" w:eastAsia="Times New Roman" w:hAnsi="Times New Roman" w:cs="Times New Roman"/>
                <w:sz w:val="23"/>
              </w:rPr>
              <w:t xml:space="preserve"> </w:t>
            </w:r>
          </w:p>
        </w:tc>
      </w:tr>
      <w:tr w:rsidR="00EE142C" w:rsidTr="00252438">
        <w:trPr>
          <w:trHeight w:val="338"/>
        </w:trPr>
        <w:tc>
          <w:tcPr>
            <w:tcW w:w="9770" w:type="dxa"/>
            <w:tcBorders>
              <w:top w:val="single" w:sz="4" w:space="0" w:color="000000"/>
              <w:left w:val="single" w:sz="4" w:space="0" w:color="000000"/>
              <w:bottom w:val="single" w:sz="4" w:space="0" w:color="000000"/>
              <w:right w:val="single" w:sz="4" w:space="0" w:color="000000"/>
            </w:tcBorders>
          </w:tcPr>
          <w:p w:rsidR="00EE142C" w:rsidRDefault="00505303" w:rsidP="00252438">
            <w:pPr>
              <w:spacing w:after="0" w:line="259" w:lineRule="auto"/>
              <w:ind w:left="0" w:firstLine="0"/>
            </w:pPr>
            <w:r>
              <w:t xml:space="preserve"> The Privacy Notices (student and workforce) for the school provides the legitimate basis of why the school collects data.   </w:t>
            </w:r>
          </w:p>
          <w:p w:rsidR="00EE142C" w:rsidRDefault="00505303">
            <w:pPr>
              <w:spacing w:after="0" w:line="259" w:lineRule="auto"/>
              <w:ind w:left="0" w:firstLine="0"/>
            </w:pPr>
            <w:r>
              <w:t xml:space="preserve"> </w:t>
            </w:r>
          </w:p>
          <w:p w:rsidR="00EE142C" w:rsidRDefault="00505303">
            <w:pPr>
              <w:spacing w:after="0" w:line="239" w:lineRule="auto"/>
              <w:ind w:left="0" w:firstLine="0"/>
            </w:pPr>
            <w:r>
              <w:rPr>
                <w:b/>
              </w:rPr>
              <w:t>How will you collect, use, store and delete data?</w:t>
            </w:r>
            <w:r>
              <w:t xml:space="preserve"> – The information collected by the school is retained on the school’s computer systems and in paper files.  The information is retained according to the school’s </w:t>
            </w:r>
            <w:r w:rsidR="0096415F">
              <w:t>Records Management Policy</w:t>
            </w:r>
            <w:r>
              <w:t xml:space="preserve">. </w:t>
            </w:r>
          </w:p>
          <w:p w:rsidR="00EE142C" w:rsidRDefault="00505303">
            <w:pPr>
              <w:spacing w:after="0" w:line="259" w:lineRule="auto"/>
              <w:ind w:left="0" w:firstLine="0"/>
            </w:pPr>
            <w:r>
              <w:rPr>
                <w:color w:val="FF0000"/>
              </w:rPr>
              <w:t xml:space="preserve"> </w:t>
            </w:r>
          </w:p>
          <w:p w:rsidR="00252438" w:rsidRPr="00252438" w:rsidRDefault="00505303">
            <w:pPr>
              <w:spacing w:after="0" w:line="239" w:lineRule="auto"/>
              <w:ind w:left="0" w:firstLine="0"/>
            </w:pPr>
            <w:r>
              <w:rPr>
                <w:b/>
              </w:rPr>
              <w:t xml:space="preserve">What is the source of the data? – </w:t>
            </w:r>
            <w:r w:rsidR="00252438" w:rsidRPr="00252438">
              <w:t xml:space="preserve">Information held on SIMS is limited to pupil and staff (including long term agency workers). </w:t>
            </w:r>
          </w:p>
          <w:p w:rsidR="00252438" w:rsidRDefault="00505303">
            <w:pPr>
              <w:spacing w:after="0" w:line="239" w:lineRule="auto"/>
              <w:ind w:left="0" w:firstLine="0"/>
            </w:pPr>
            <w:r>
              <w:t xml:space="preserve">Student information is collected via </w:t>
            </w:r>
            <w:r w:rsidR="0096415F">
              <w:t>admission</w:t>
            </w:r>
            <w:r>
              <w:t xml:space="preserve"> forms when students join the school, updates from parents (</w:t>
            </w:r>
            <w:proofErr w:type="spellStart"/>
            <w:r>
              <w:t>eg</w:t>
            </w:r>
            <w:proofErr w:type="spellEnd"/>
            <w:r>
              <w:t xml:space="preserve"> due to house move), Common Transfer File (CTF) from previous schools.  Student information also includes assessments</w:t>
            </w:r>
            <w:r w:rsidR="0096415F">
              <w:t xml:space="preserve">, attendance, </w:t>
            </w:r>
            <w:r w:rsidR="00252438">
              <w:t>consents to share photos, etc</w:t>
            </w:r>
            <w:r>
              <w:t xml:space="preserve">.  </w:t>
            </w:r>
          </w:p>
          <w:p w:rsidR="00EE142C" w:rsidRDefault="00505303">
            <w:pPr>
              <w:spacing w:after="0" w:line="239" w:lineRule="auto"/>
              <w:ind w:left="0" w:firstLine="0"/>
            </w:pPr>
            <w:r>
              <w:t xml:space="preserve">Workforce information is collected through application forms; </w:t>
            </w:r>
            <w:r w:rsidR="00252438">
              <w:t xml:space="preserve">details from agency, </w:t>
            </w:r>
            <w:r>
              <w:t xml:space="preserve">information obtained from identity documents, forms completed at the start of employment, correspondence, interviews, meetings and assessments.  </w:t>
            </w:r>
          </w:p>
          <w:p w:rsidR="00EE142C" w:rsidRDefault="00505303">
            <w:pPr>
              <w:spacing w:after="0" w:line="259" w:lineRule="auto"/>
              <w:ind w:left="0" w:firstLine="0"/>
            </w:pPr>
            <w:r>
              <w:rPr>
                <w:color w:val="FF0000"/>
              </w:rPr>
              <w:t xml:space="preserve"> </w:t>
            </w:r>
          </w:p>
          <w:p w:rsidR="00EE142C" w:rsidRDefault="00505303">
            <w:pPr>
              <w:spacing w:after="0" w:line="239" w:lineRule="auto"/>
              <w:ind w:left="0" w:firstLine="0"/>
            </w:pPr>
            <w:r>
              <w:rPr>
                <w:b/>
              </w:rPr>
              <w:t xml:space="preserve">Will you be sharing data with anyone? </w:t>
            </w:r>
            <w:r>
              <w:t xml:space="preserve">– </w:t>
            </w:r>
            <w:r w:rsidR="0096415F">
              <w:t>Holly Hill</w:t>
            </w:r>
            <w:r>
              <w:t xml:space="preserve"> School routinely shares student information with relevant staff within the school, schools that the student attends after leaving, the Local Authority, the Department for Education, Health Services, Learning Support Services, Capita SIMS and various </w:t>
            </w:r>
            <w:r w:rsidR="00252438">
              <w:t xml:space="preserve">safeguarding services. The data is also used for the termly census to the Local authority. </w:t>
            </w:r>
          </w:p>
          <w:p w:rsidR="00EE142C" w:rsidRDefault="00505303">
            <w:pPr>
              <w:spacing w:after="0" w:line="259" w:lineRule="auto"/>
              <w:ind w:left="0" w:firstLine="0"/>
            </w:pPr>
            <w:r>
              <w:rPr>
                <w:color w:val="FF0000"/>
              </w:rPr>
              <w:t xml:space="preserve"> </w:t>
            </w:r>
          </w:p>
          <w:p w:rsidR="00EE142C" w:rsidRDefault="0096415F">
            <w:pPr>
              <w:spacing w:after="0" w:line="239" w:lineRule="auto"/>
              <w:ind w:left="0" w:firstLine="0"/>
            </w:pPr>
            <w:r>
              <w:t>Holly Hill</w:t>
            </w:r>
            <w:r w:rsidR="00505303">
              <w:t xml:space="preserve"> School</w:t>
            </w:r>
            <w:r w:rsidR="00505303">
              <w:rPr>
                <w:b/>
              </w:rPr>
              <w:t xml:space="preserve"> </w:t>
            </w:r>
            <w:r w:rsidR="00505303">
              <w:t>routinely shares workforce information internally with people responsible for HR and recruitment (including payroll), senior staff, with the Local Authority, and the Department for Education</w:t>
            </w:r>
            <w:r w:rsidR="00252438">
              <w:t xml:space="preserve">. Personnel information is also shared with the SIMs FMS financial management system to assist with budgeting. </w:t>
            </w:r>
          </w:p>
          <w:p w:rsidR="00252438" w:rsidRDefault="00252438">
            <w:pPr>
              <w:spacing w:after="0" w:line="239" w:lineRule="auto"/>
              <w:ind w:left="0" w:firstLine="0"/>
            </w:pPr>
          </w:p>
          <w:p w:rsidR="00252438" w:rsidRDefault="00252438">
            <w:pPr>
              <w:spacing w:after="0" w:line="239" w:lineRule="auto"/>
              <w:ind w:left="0" w:firstLine="0"/>
            </w:pPr>
            <w:r>
              <w:rPr>
                <w:b/>
              </w:rPr>
              <w:t xml:space="preserve">What </w:t>
            </w:r>
            <w:r>
              <w:rPr>
                <w:b/>
                <w:sz w:val="23"/>
              </w:rPr>
              <w:t xml:space="preserve">types of processing identified as likely high risk are involved? </w:t>
            </w:r>
            <w:r>
              <w:rPr>
                <w:sz w:val="23"/>
              </w:rPr>
              <w:t>– Current version of SIMS does not store this data in the cloud. Information is held securely on servers in school. Back up of servers take place using hardware encryption via Link2ICT.</w:t>
            </w:r>
          </w:p>
          <w:p w:rsidR="00EE142C" w:rsidRDefault="00EE142C" w:rsidP="00252438">
            <w:pPr>
              <w:spacing w:after="0" w:line="259" w:lineRule="auto"/>
              <w:ind w:left="0" w:firstLine="0"/>
            </w:pPr>
          </w:p>
        </w:tc>
      </w:tr>
      <w:tr w:rsidR="00EE142C">
        <w:tblPrEx>
          <w:tblCellMar>
            <w:right w:w="84" w:type="dxa"/>
          </w:tblCellMar>
        </w:tblPrEx>
        <w:trPr>
          <w:trHeight w:val="12009"/>
        </w:trPr>
        <w:tc>
          <w:tcPr>
            <w:tcW w:w="9770" w:type="dxa"/>
            <w:tcBorders>
              <w:top w:val="single" w:sz="4" w:space="0" w:color="000000"/>
              <w:left w:val="single" w:sz="4" w:space="0" w:color="000000"/>
              <w:bottom w:val="single" w:sz="4" w:space="0" w:color="000000"/>
              <w:right w:val="single" w:sz="4" w:space="0" w:color="000000"/>
            </w:tcBorders>
          </w:tcPr>
          <w:p w:rsidR="00EE142C" w:rsidRDefault="00505303">
            <w:pPr>
              <w:spacing w:after="0" w:line="239" w:lineRule="auto"/>
              <w:ind w:left="0" w:firstLine="0"/>
            </w:pPr>
            <w:r>
              <w:rPr>
                <w:b/>
              </w:rPr>
              <w:lastRenderedPageBreak/>
              <w:t>What is the nature of the data?</w:t>
            </w:r>
            <w:r>
              <w:t xml:space="preserve"> – Student data relates to personal identifiers and contacts (such as name, unique </w:t>
            </w:r>
            <w:r w:rsidR="002421CF">
              <w:t>pupil</w:t>
            </w:r>
            <w:r>
              <w:t xml:space="preserve"> number</w:t>
            </w:r>
            <w:r w:rsidR="002421CF">
              <w:t xml:space="preserve"> (UPN)</w:t>
            </w:r>
            <w:r>
              <w:t xml:space="preserve">, contact details and address).  </w:t>
            </w:r>
          </w:p>
          <w:p w:rsidR="00EE142C" w:rsidRDefault="00505303">
            <w:pPr>
              <w:spacing w:after="0" w:line="239" w:lineRule="auto"/>
              <w:ind w:left="0" w:firstLine="0"/>
            </w:pPr>
            <w:r>
              <w:t xml:space="preserve">Characteristics (such as ethnicity, language, nationality, gender, religion, data of birth, country of birth, free school meal eligibility).  Special education needs, safeguarding information, medical and administration (doctor’s information, child health, dental health, allergies, medication and dietary requirements).  Attendance information, assessment, attainment and behavioural information.  The school also obtains data on parents/guardians/carers including their name, address, telephone number and e-mail address.  </w:t>
            </w:r>
          </w:p>
          <w:p w:rsidR="00EE142C" w:rsidRDefault="00505303">
            <w:pPr>
              <w:spacing w:after="0" w:line="259" w:lineRule="auto"/>
              <w:ind w:left="0" w:firstLine="0"/>
            </w:pPr>
            <w:r>
              <w:t xml:space="preserve"> </w:t>
            </w:r>
          </w:p>
          <w:p w:rsidR="00EE142C" w:rsidRDefault="00505303">
            <w:pPr>
              <w:spacing w:after="0" w:line="239" w:lineRule="auto"/>
              <w:ind w:left="0" w:firstLine="0"/>
            </w:pPr>
            <w:r>
              <w:t>Workforce data relates to personal information (such as name, employee or teacher number, national insurance number</w:t>
            </w:r>
            <w:r w:rsidR="00563A69">
              <w:t xml:space="preserve">. Contract information (such as start dates, terms and conditions of employment, hours worked, post, roles and salary information, pensions, nationality and entitlement to work in the UK).  </w:t>
            </w:r>
            <w:r>
              <w:t>Special categories of data (such as gender, age, ethnic group</w:t>
            </w:r>
            <w:r w:rsidR="00563A69">
              <w:t>, contact details), attendance, performance management, Work absence information, information about criminal records, details of any disciplinary or grievance procedures.  Information about medical or health conditions, are all held on the HR Portal which is cloud based hosted by Birmingham City council under their SLA</w:t>
            </w:r>
            <w:r>
              <w:t xml:space="preserve">.  </w:t>
            </w:r>
          </w:p>
          <w:p w:rsidR="00EE142C" w:rsidRDefault="00505303">
            <w:pPr>
              <w:spacing w:after="0" w:line="259" w:lineRule="auto"/>
              <w:ind w:left="0" w:firstLine="0"/>
            </w:pPr>
            <w:r>
              <w:t xml:space="preserve"> </w:t>
            </w:r>
          </w:p>
          <w:p w:rsidR="00EE142C" w:rsidRDefault="00505303">
            <w:pPr>
              <w:spacing w:after="0" w:line="239" w:lineRule="auto"/>
              <w:ind w:left="0" w:firstLine="0"/>
            </w:pPr>
            <w:r>
              <w:rPr>
                <w:b/>
              </w:rPr>
              <w:t>Special Category data?</w:t>
            </w:r>
            <w:r>
              <w:t xml:space="preserve"> – Some of the personal data collected falls under the GDPR special category data.  This includes race; ethic origin; religion; biometrics; and health.  These may be contained in the Single Central Record, Capita SIMS, child safeguarding files, </w:t>
            </w:r>
            <w:proofErr w:type="spellStart"/>
            <w:r w:rsidR="00563A69">
              <w:t>MyConcern</w:t>
            </w:r>
            <w:proofErr w:type="spellEnd"/>
            <w:r w:rsidR="00563A69">
              <w:t xml:space="preserve">, </w:t>
            </w:r>
            <w:r>
              <w:t xml:space="preserve">SEN reports, etc. </w:t>
            </w:r>
          </w:p>
          <w:p w:rsidR="00EE142C" w:rsidRDefault="00505303">
            <w:pPr>
              <w:spacing w:after="0" w:line="259" w:lineRule="auto"/>
              <w:ind w:left="0" w:firstLine="0"/>
            </w:pPr>
            <w:r>
              <w:t xml:space="preserve"> </w:t>
            </w:r>
          </w:p>
          <w:p w:rsidR="00EE142C" w:rsidRDefault="00505303">
            <w:pPr>
              <w:spacing w:after="0" w:line="239" w:lineRule="auto"/>
              <w:ind w:left="0" w:firstLine="0"/>
            </w:pPr>
            <w:r>
              <w:rPr>
                <w:b/>
              </w:rPr>
              <w:t>How much data is collected and used and how often?</w:t>
            </w:r>
            <w:r>
              <w:t xml:space="preserve"> – Personal data is collected for all students on admission and then updated each year. Some data such as </w:t>
            </w:r>
            <w:r w:rsidR="00563A69">
              <w:t xml:space="preserve">pupil </w:t>
            </w:r>
            <w:r>
              <w:t xml:space="preserve">progress is collected more frequently. </w:t>
            </w:r>
          </w:p>
          <w:p w:rsidR="00EE142C" w:rsidRDefault="00505303">
            <w:pPr>
              <w:spacing w:after="0" w:line="259" w:lineRule="auto"/>
              <w:ind w:left="0" w:firstLine="0"/>
            </w:pPr>
            <w:r>
              <w:t xml:space="preserve"> </w:t>
            </w:r>
          </w:p>
          <w:p w:rsidR="00EE142C" w:rsidRDefault="00505303">
            <w:pPr>
              <w:spacing w:after="0" w:line="239" w:lineRule="auto"/>
              <w:ind w:left="0" w:firstLine="0"/>
            </w:pPr>
            <w:r>
              <w:rPr>
                <w:b/>
              </w:rPr>
              <w:t>How long will you keep the data for?</w:t>
            </w:r>
            <w:r>
              <w:t xml:space="preserve"> – The retention schedule recommended to schools by IRMS (Information and Records Management Society) says that information about students should not be retained once they leave the establishment. We </w:t>
            </w:r>
            <w:r w:rsidR="00563A69">
              <w:t xml:space="preserve">forward pupil data to the next school upon leaving, and the record becomes </w:t>
            </w:r>
            <w:proofErr w:type="gramStart"/>
            <w:r w:rsidR="00563A69">
              <w:t>non active</w:t>
            </w:r>
            <w:proofErr w:type="gramEnd"/>
            <w:r w:rsidR="00563A69">
              <w:t xml:space="preserve">. </w:t>
            </w:r>
            <w:r>
              <w:t xml:space="preserve"> </w:t>
            </w:r>
          </w:p>
          <w:p w:rsidR="00EE142C" w:rsidRDefault="00505303">
            <w:pPr>
              <w:spacing w:after="50" w:line="259" w:lineRule="auto"/>
              <w:ind w:left="0" w:firstLine="0"/>
            </w:pPr>
            <w:r>
              <w:t xml:space="preserve"> </w:t>
            </w:r>
          </w:p>
          <w:p w:rsidR="00EE142C" w:rsidRDefault="00505303">
            <w:pPr>
              <w:spacing w:after="0" w:line="259" w:lineRule="auto"/>
              <w:ind w:left="0" w:firstLine="0"/>
            </w:pPr>
            <w:r>
              <w:rPr>
                <w:rFonts w:ascii="Times New Roman" w:eastAsia="Times New Roman" w:hAnsi="Times New Roman" w:cs="Times New Roman"/>
                <w:b/>
                <w:sz w:val="23"/>
              </w:rPr>
              <w:t xml:space="preserve"> </w:t>
            </w:r>
          </w:p>
        </w:tc>
      </w:tr>
    </w:tbl>
    <w:p w:rsidR="00EE142C" w:rsidRDefault="00EE142C">
      <w:pPr>
        <w:spacing w:after="0" w:line="259" w:lineRule="auto"/>
        <w:ind w:left="-1135" w:right="10785" w:firstLine="0"/>
      </w:pPr>
    </w:p>
    <w:tbl>
      <w:tblPr>
        <w:tblStyle w:val="TableGrid"/>
        <w:tblW w:w="9770" w:type="dxa"/>
        <w:tblInd w:w="5" w:type="dxa"/>
        <w:tblCellMar>
          <w:top w:w="87" w:type="dxa"/>
          <w:left w:w="108" w:type="dxa"/>
          <w:bottom w:w="0" w:type="dxa"/>
          <w:right w:w="59" w:type="dxa"/>
        </w:tblCellMar>
        <w:tblLook w:val="04A0" w:firstRow="1" w:lastRow="0" w:firstColumn="1" w:lastColumn="0" w:noHBand="0" w:noVBand="1"/>
      </w:tblPr>
      <w:tblGrid>
        <w:gridCol w:w="9770"/>
      </w:tblGrid>
      <w:tr w:rsidR="00EE142C">
        <w:trPr>
          <w:trHeight w:val="1136"/>
        </w:trPr>
        <w:tc>
          <w:tcPr>
            <w:tcW w:w="9770" w:type="dxa"/>
            <w:tcBorders>
              <w:top w:val="single" w:sz="4" w:space="0" w:color="000000"/>
              <w:left w:val="single" w:sz="4" w:space="0" w:color="000000"/>
              <w:bottom w:val="single" w:sz="4" w:space="0" w:color="000000"/>
              <w:right w:val="single" w:sz="4" w:space="0" w:color="000000"/>
            </w:tcBorders>
          </w:tcPr>
          <w:p w:rsidR="00EE142C" w:rsidRDefault="00505303">
            <w:pPr>
              <w:spacing w:after="0" w:line="259" w:lineRule="auto"/>
              <w:ind w:left="0" w:firstLine="0"/>
            </w:pPr>
            <w:r>
              <w:rPr>
                <w:b/>
              </w:rPr>
              <w:lastRenderedPageBreak/>
              <w:t xml:space="preserve">Scope of data obtained? </w:t>
            </w:r>
            <w:r>
              <w:t>–</w:t>
            </w:r>
            <w:r w:rsidR="00563A69">
              <w:t>Nursery pupils (up to 60), School pupils (up to 180)</w:t>
            </w:r>
            <w:r>
              <w:t xml:space="preserve">, workforce </w:t>
            </w:r>
            <w:r w:rsidR="00563A69">
              <w:t>35.</w:t>
            </w:r>
            <w:r>
              <w:t xml:space="preserve"> </w:t>
            </w:r>
          </w:p>
        </w:tc>
      </w:tr>
      <w:tr w:rsidR="00EE142C">
        <w:trPr>
          <w:trHeight w:val="9203"/>
        </w:trPr>
        <w:tc>
          <w:tcPr>
            <w:tcW w:w="9770" w:type="dxa"/>
            <w:tcBorders>
              <w:top w:val="single" w:sz="4" w:space="0" w:color="000000"/>
              <w:left w:val="single" w:sz="4" w:space="0" w:color="000000"/>
              <w:bottom w:val="single" w:sz="4" w:space="0" w:color="000000"/>
              <w:right w:val="single" w:sz="4" w:space="0" w:color="000000"/>
            </w:tcBorders>
          </w:tcPr>
          <w:p w:rsidR="00571CAB" w:rsidRDefault="00571CAB">
            <w:pPr>
              <w:spacing w:after="0" w:line="259" w:lineRule="auto"/>
              <w:ind w:left="0" w:firstLine="0"/>
            </w:pPr>
            <w:r>
              <w:rPr>
                <w:b/>
              </w:rPr>
              <w:t>Describe the context of the processing</w:t>
            </w:r>
          </w:p>
          <w:p w:rsidR="00571CAB" w:rsidRDefault="00571CAB">
            <w:pPr>
              <w:spacing w:after="0" w:line="259" w:lineRule="auto"/>
              <w:ind w:left="0" w:firstLine="0"/>
            </w:pPr>
          </w:p>
          <w:p w:rsidR="00EE142C" w:rsidRDefault="00505303">
            <w:pPr>
              <w:spacing w:after="0" w:line="259" w:lineRule="auto"/>
              <w:ind w:left="0" w:firstLine="0"/>
            </w:pPr>
            <w:r>
              <w:t xml:space="preserve">The school provides education to its students with staff delivering the National Curriculum </w:t>
            </w:r>
          </w:p>
          <w:p w:rsidR="00EE142C" w:rsidRDefault="00505303">
            <w:pPr>
              <w:spacing w:after="0" w:line="259" w:lineRule="auto"/>
              <w:ind w:left="0" w:firstLine="0"/>
            </w:pPr>
            <w:r>
              <w:t xml:space="preserve"> </w:t>
            </w:r>
          </w:p>
          <w:p w:rsidR="00EE142C" w:rsidRDefault="00505303">
            <w:pPr>
              <w:spacing w:after="0" w:line="239" w:lineRule="auto"/>
              <w:ind w:left="0" w:right="27" w:firstLine="0"/>
            </w:pPr>
            <w:r>
              <w:rPr>
                <w:b/>
              </w:rPr>
              <w:t>What is the nature of your relationship with the individuals?</w:t>
            </w:r>
            <w:r>
              <w:t xml:space="preserve"> – </w:t>
            </w:r>
            <w:r w:rsidR="0096415F">
              <w:t>Holly Hill</w:t>
            </w:r>
            <w:r>
              <w:t xml:space="preserve"> School</w:t>
            </w:r>
            <w:r>
              <w:rPr>
                <w:b/>
              </w:rPr>
              <w:t xml:space="preserve"> </w:t>
            </w:r>
            <w:r>
              <w:t xml:space="preserve">collects and processes personal data relating to its students and employees to manage the parent/student and employment relationship.   </w:t>
            </w:r>
          </w:p>
          <w:p w:rsidR="00EE142C" w:rsidRDefault="00505303">
            <w:pPr>
              <w:spacing w:after="0" w:line="259" w:lineRule="auto"/>
              <w:ind w:left="0" w:firstLine="0"/>
            </w:pPr>
            <w:r>
              <w:t xml:space="preserve"> </w:t>
            </w:r>
          </w:p>
          <w:p w:rsidR="00EE142C" w:rsidRDefault="00505303">
            <w:pPr>
              <w:spacing w:after="0" w:line="239" w:lineRule="auto"/>
              <w:ind w:left="0" w:firstLine="0"/>
            </w:pPr>
            <w:r>
              <w:t xml:space="preserve">Through the Privacy Notice (student/workforce) </w:t>
            </w:r>
            <w:r w:rsidR="0096415F">
              <w:t>Holly Hill</w:t>
            </w:r>
            <w:r>
              <w:t xml:space="preserve"> School</w:t>
            </w:r>
            <w:r>
              <w:rPr>
                <w:b/>
              </w:rPr>
              <w:t xml:space="preserve"> </w:t>
            </w:r>
            <w:r>
              <w:t xml:space="preserve">is committed to being transparent about how it collects and uses data and to meeting its data protection obligation. </w:t>
            </w:r>
          </w:p>
          <w:p w:rsidR="00EE142C" w:rsidRDefault="00505303">
            <w:pPr>
              <w:spacing w:after="0" w:line="259" w:lineRule="auto"/>
              <w:ind w:left="0" w:firstLine="0"/>
            </w:pPr>
            <w:r>
              <w:t xml:space="preserve"> </w:t>
            </w:r>
          </w:p>
          <w:p w:rsidR="00EE142C" w:rsidRDefault="00505303">
            <w:pPr>
              <w:spacing w:after="0" w:line="239" w:lineRule="auto"/>
              <w:ind w:left="0" w:firstLine="0"/>
            </w:pPr>
            <w:r>
              <w:rPr>
                <w:b/>
              </w:rPr>
              <w:t>How much control will they have?</w:t>
            </w:r>
            <w:r>
              <w:t xml:space="preserve"> – Access to the files will be controlled by username and password.  SIMS is stored on our own internal server which is in a secured room. </w:t>
            </w:r>
          </w:p>
          <w:p w:rsidR="00EE142C" w:rsidRDefault="00505303">
            <w:pPr>
              <w:spacing w:after="0" w:line="259" w:lineRule="auto"/>
              <w:ind w:left="0" w:firstLine="0"/>
            </w:pPr>
            <w:r>
              <w:t xml:space="preserve"> </w:t>
            </w:r>
          </w:p>
          <w:p w:rsidR="00EE142C" w:rsidRDefault="00505303">
            <w:pPr>
              <w:spacing w:after="0" w:line="239" w:lineRule="auto"/>
              <w:ind w:left="0" w:firstLine="0"/>
            </w:pPr>
            <w:r>
              <w:rPr>
                <w:b/>
              </w:rPr>
              <w:t>Do they include children or other vulnerable groups?</w:t>
            </w:r>
            <w:r>
              <w:t xml:space="preserve"> – Some of the data may include special category data such as child safeguarding records, SEN records, free school meal eligibility. </w:t>
            </w:r>
          </w:p>
          <w:p w:rsidR="00EE142C" w:rsidRDefault="00505303">
            <w:pPr>
              <w:spacing w:after="0" w:line="259" w:lineRule="auto"/>
              <w:ind w:left="0" w:firstLine="0"/>
            </w:pPr>
            <w:r>
              <w:t xml:space="preserve"> </w:t>
            </w:r>
          </w:p>
          <w:p w:rsidR="00EE142C" w:rsidRDefault="00505303">
            <w:pPr>
              <w:spacing w:after="0" w:line="239" w:lineRule="auto"/>
              <w:ind w:left="0" w:right="282" w:firstLine="0"/>
              <w:jc w:val="both"/>
            </w:pPr>
            <w:r>
              <w:rPr>
                <w:b/>
              </w:rPr>
              <w:t xml:space="preserve">Are there prior concerns over this type of processing or security flaws? – </w:t>
            </w:r>
            <w:r>
              <w:rPr>
                <w:sz w:val="23"/>
              </w:rPr>
              <w:t xml:space="preserve">Current version of SIMS does not store this data in the cloud. Back up of servers take place using hardware encryption Link2ICT secure access. </w:t>
            </w:r>
          </w:p>
          <w:p w:rsidR="00EE142C" w:rsidRDefault="00505303">
            <w:pPr>
              <w:spacing w:after="0" w:line="259" w:lineRule="auto"/>
              <w:ind w:left="0" w:firstLine="0"/>
            </w:pPr>
            <w:r>
              <w:rPr>
                <w:sz w:val="23"/>
              </w:rPr>
              <w:t xml:space="preserve"> </w:t>
            </w:r>
          </w:p>
          <w:p w:rsidR="00EE142C" w:rsidRDefault="00505303">
            <w:pPr>
              <w:spacing w:after="0" w:line="259" w:lineRule="auto"/>
              <w:ind w:left="0" w:firstLine="0"/>
            </w:pPr>
            <w:r>
              <w:t xml:space="preserve"> </w:t>
            </w:r>
          </w:p>
          <w:p w:rsidR="00EE142C" w:rsidRDefault="00505303">
            <w:pPr>
              <w:spacing w:after="0" w:line="259" w:lineRule="auto"/>
              <w:ind w:left="0" w:firstLine="0"/>
            </w:pPr>
            <w:r>
              <w:t xml:space="preserve"> </w:t>
            </w:r>
          </w:p>
          <w:p w:rsidR="00EE142C" w:rsidRDefault="00505303">
            <w:pPr>
              <w:spacing w:after="0" w:line="259" w:lineRule="auto"/>
              <w:ind w:left="0" w:firstLine="0"/>
            </w:pPr>
            <w:r>
              <w:t xml:space="preserve"> </w:t>
            </w:r>
          </w:p>
          <w:p w:rsidR="00EE142C" w:rsidRDefault="00505303">
            <w:pPr>
              <w:spacing w:after="0" w:line="259" w:lineRule="auto"/>
              <w:ind w:left="0" w:firstLine="0"/>
            </w:pPr>
            <w:r>
              <w:t xml:space="preserve"> </w:t>
            </w:r>
          </w:p>
          <w:p w:rsidR="00EE142C" w:rsidRDefault="00505303">
            <w:pPr>
              <w:spacing w:after="0" w:line="259" w:lineRule="auto"/>
              <w:ind w:left="0" w:firstLine="0"/>
            </w:pPr>
            <w:r>
              <w:t xml:space="preserve"> </w:t>
            </w:r>
          </w:p>
          <w:p w:rsidR="00EE142C" w:rsidRDefault="00505303">
            <w:pPr>
              <w:spacing w:after="0" w:line="259" w:lineRule="auto"/>
              <w:ind w:left="0" w:firstLine="0"/>
            </w:pPr>
            <w:r>
              <w:t xml:space="preserve"> </w:t>
            </w:r>
          </w:p>
        </w:tc>
      </w:tr>
    </w:tbl>
    <w:p w:rsidR="00EE142C" w:rsidRDefault="00EE142C">
      <w:pPr>
        <w:spacing w:after="0" w:line="259" w:lineRule="auto"/>
        <w:ind w:left="-1135" w:right="10785" w:firstLine="0"/>
      </w:pPr>
    </w:p>
    <w:tbl>
      <w:tblPr>
        <w:tblStyle w:val="TableGrid"/>
        <w:tblW w:w="9770" w:type="dxa"/>
        <w:tblInd w:w="5" w:type="dxa"/>
        <w:tblCellMar>
          <w:top w:w="87" w:type="dxa"/>
          <w:left w:w="108" w:type="dxa"/>
          <w:bottom w:w="0" w:type="dxa"/>
          <w:right w:w="100" w:type="dxa"/>
        </w:tblCellMar>
        <w:tblLook w:val="04A0" w:firstRow="1" w:lastRow="0" w:firstColumn="1" w:lastColumn="0" w:noHBand="0" w:noVBand="1"/>
      </w:tblPr>
      <w:tblGrid>
        <w:gridCol w:w="9770"/>
      </w:tblGrid>
      <w:tr w:rsidR="00EE142C">
        <w:trPr>
          <w:trHeight w:val="10389"/>
        </w:trPr>
        <w:tc>
          <w:tcPr>
            <w:tcW w:w="9770" w:type="dxa"/>
            <w:tcBorders>
              <w:top w:val="single" w:sz="4" w:space="0" w:color="000000"/>
              <w:left w:val="single" w:sz="4" w:space="0" w:color="000000"/>
              <w:bottom w:val="single" w:sz="4" w:space="0" w:color="000000"/>
              <w:right w:val="single" w:sz="4" w:space="0" w:color="000000"/>
            </w:tcBorders>
          </w:tcPr>
          <w:p w:rsidR="00EE142C" w:rsidRDefault="00505303">
            <w:pPr>
              <w:spacing w:after="0" w:line="259" w:lineRule="auto"/>
              <w:ind w:left="0" w:firstLine="0"/>
            </w:pPr>
            <w:r>
              <w:lastRenderedPageBreak/>
              <w:t xml:space="preserve"> </w:t>
            </w:r>
          </w:p>
          <w:p w:rsidR="00EE142C" w:rsidRDefault="0096415F">
            <w:pPr>
              <w:spacing w:after="0" w:line="239" w:lineRule="auto"/>
              <w:ind w:left="0" w:firstLine="0"/>
              <w:jc w:val="both"/>
            </w:pPr>
            <w:r>
              <w:t>Holly Hill</w:t>
            </w:r>
            <w:r w:rsidR="00505303">
              <w:t xml:space="preserve"> School</w:t>
            </w:r>
            <w:r w:rsidR="00505303">
              <w:rPr>
                <w:b/>
                <w:color w:val="0070C0"/>
              </w:rPr>
              <w:t xml:space="preserve"> </w:t>
            </w:r>
            <w:r w:rsidR="00505303">
              <w:t xml:space="preserve">recognises a number of General Data Protection Regulations issues as follows:  </w:t>
            </w:r>
          </w:p>
          <w:p w:rsidR="00EE142C" w:rsidRDefault="00505303">
            <w:pPr>
              <w:spacing w:after="14" w:line="259" w:lineRule="auto"/>
              <w:ind w:left="0" w:firstLine="0"/>
            </w:pPr>
            <w:r>
              <w:t xml:space="preserve"> </w:t>
            </w:r>
          </w:p>
          <w:p w:rsidR="00EE142C" w:rsidRDefault="00505303">
            <w:pPr>
              <w:numPr>
                <w:ilvl w:val="0"/>
                <w:numId w:val="5"/>
              </w:numPr>
              <w:spacing w:after="0" w:line="259" w:lineRule="auto"/>
              <w:ind w:left="427" w:hanging="360"/>
            </w:pPr>
            <w:r>
              <w:rPr>
                <w:b/>
              </w:rPr>
              <w:t>ISSUE:</w:t>
            </w:r>
            <w:r>
              <w:t xml:space="preserve"> Responding to a data breach </w:t>
            </w:r>
          </w:p>
          <w:p w:rsidR="00EE142C" w:rsidRDefault="00505303">
            <w:pPr>
              <w:spacing w:after="0" w:line="259" w:lineRule="auto"/>
              <w:ind w:left="428" w:firstLine="0"/>
            </w:pPr>
            <w:r>
              <w:rPr>
                <w:b/>
              </w:rPr>
              <w:t>RISK:</w:t>
            </w:r>
            <w:r>
              <w:t xml:space="preserve"> GDPR non-compliance </w:t>
            </w:r>
          </w:p>
          <w:p w:rsidR="00EE142C" w:rsidRDefault="00505303">
            <w:pPr>
              <w:spacing w:after="0" w:line="239" w:lineRule="auto"/>
              <w:ind w:left="428" w:firstLine="0"/>
            </w:pPr>
            <w:r>
              <w:rPr>
                <w:b/>
              </w:rPr>
              <w:t>MITIGATING ACTION:</w:t>
            </w:r>
            <w:r>
              <w:t xml:space="preserve"> SIMS Capita is an ICO registered company, fully compliant with GDPR data security handling and reporting </w:t>
            </w:r>
          </w:p>
          <w:p w:rsidR="00EE142C" w:rsidRDefault="00505303">
            <w:pPr>
              <w:spacing w:after="14" w:line="259" w:lineRule="auto"/>
              <w:ind w:left="0" w:firstLine="0"/>
            </w:pPr>
            <w:r>
              <w:t xml:space="preserve"> </w:t>
            </w:r>
          </w:p>
          <w:p w:rsidR="00EE142C" w:rsidRDefault="00505303">
            <w:pPr>
              <w:numPr>
                <w:ilvl w:val="0"/>
                <w:numId w:val="5"/>
              </w:numPr>
              <w:spacing w:after="0" w:line="259" w:lineRule="auto"/>
              <w:ind w:left="427" w:hanging="360"/>
            </w:pPr>
            <w:r>
              <w:rPr>
                <w:b/>
              </w:rPr>
              <w:t>ISSUE:</w:t>
            </w:r>
            <w:r>
              <w:t xml:space="preserve"> Subject Access Requests </w:t>
            </w:r>
          </w:p>
          <w:p w:rsidR="00EE142C" w:rsidRDefault="00505303">
            <w:pPr>
              <w:spacing w:after="0" w:line="239" w:lineRule="auto"/>
              <w:ind w:left="428" w:firstLine="0"/>
            </w:pPr>
            <w:r>
              <w:rPr>
                <w:b/>
              </w:rPr>
              <w:t>RISK:</w:t>
            </w:r>
            <w:r>
              <w:t xml:space="preserve"> The school must be able to retrieve the data in a structured format to provide the information to the data subject </w:t>
            </w:r>
          </w:p>
          <w:p w:rsidR="00EE142C" w:rsidRDefault="00505303">
            <w:pPr>
              <w:spacing w:after="0" w:line="239" w:lineRule="auto"/>
              <w:ind w:left="428" w:firstLine="0"/>
            </w:pPr>
            <w:r>
              <w:rPr>
                <w:b/>
              </w:rPr>
              <w:t>MITIGATING ACTION:</w:t>
            </w:r>
            <w:r>
              <w:t xml:space="preserve"> SIMS has the functionality within the reports menu to handle and respond to Subject Access Requests </w:t>
            </w:r>
          </w:p>
          <w:p w:rsidR="00EE142C" w:rsidRDefault="00505303">
            <w:pPr>
              <w:spacing w:after="14" w:line="259" w:lineRule="auto"/>
              <w:ind w:left="428" w:firstLine="0"/>
            </w:pPr>
            <w:r>
              <w:t xml:space="preserve"> </w:t>
            </w:r>
          </w:p>
          <w:p w:rsidR="00EE142C" w:rsidRDefault="00505303">
            <w:pPr>
              <w:numPr>
                <w:ilvl w:val="0"/>
                <w:numId w:val="5"/>
              </w:numPr>
              <w:spacing w:after="0" w:line="259" w:lineRule="auto"/>
              <w:ind w:left="427" w:hanging="360"/>
            </w:pPr>
            <w:r>
              <w:rPr>
                <w:b/>
              </w:rPr>
              <w:t>ISSUE:</w:t>
            </w:r>
            <w:r>
              <w:t xml:space="preserve"> GDPR Training  </w:t>
            </w:r>
          </w:p>
          <w:p w:rsidR="00EE142C" w:rsidRDefault="00505303">
            <w:pPr>
              <w:spacing w:after="0" w:line="259" w:lineRule="auto"/>
              <w:ind w:left="428" w:firstLine="0"/>
            </w:pPr>
            <w:r>
              <w:rPr>
                <w:b/>
              </w:rPr>
              <w:t>RISK:</w:t>
            </w:r>
            <w:r>
              <w:t xml:space="preserve"> GDPR non-compliance </w:t>
            </w:r>
          </w:p>
          <w:p w:rsidR="00EE142C" w:rsidRDefault="00505303">
            <w:pPr>
              <w:spacing w:after="0" w:line="239" w:lineRule="auto"/>
              <w:ind w:left="428" w:firstLine="0"/>
            </w:pPr>
            <w:r>
              <w:rPr>
                <w:b/>
              </w:rPr>
              <w:t>MITIGATING ACTION:</w:t>
            </w:r>
            <w:r>
              <w:t xml:space="preserve"> Appropriate training is undertaken by personnel that have access to SIMS </w:t>
            </w:r>
          </w:p>
          <w:p w:rsidR="00EE142C" w:rsidRDefault="00505303">
            <w:pPr>
              <w:spacing w:after="14" w:line="259" w:lineRule="auto"/>
              <w:ind w:left="0" w:firstLine="0"/>
            </w:pPr>
            <w:r>
              <w:t xml:space="preserve"> </w:t>
            </w:r>
          </w:p>
          <w:p w:rsidR="00EE142C" w:rsidRDefault="00505303">
            <w:pPr>
              <w:numPr>
                <w:ilvl w:val="0"/>
                <w:numId w:val="5"/>
              </w:numPr>
              <w:spacing w:after="0" w:line="259" w:lineRule="auto"/>
              <w:ind w:left="427" w:hanging="360"/>
            </w:pPr>
            <w:r>
              <w:rPr>
                <w:b/>
              </w:rPr>
              <w:t>ISSUE:</w:t>
            </w:r>
            <w:r>
              <w:t xml:space="preserve"> Security of Privacy </w:t>
            </w:r>
          </w:p>
          <w:p w:rsidR="00EE142C" w:rsidRDefault="00505303">
            <w:pPr>
              <w:spacing w:after="0" w:line="259" w:lineRule="auto"/>
              <w:ind w:left="428" w:firstLine="0"/>
            </w:pPr>
            <w:r>
              <w:rPr>
                <w:b/>
              </w:rPr>
              <w:t>RISK:</w:t>
            </w:r>
            <w:r>
              <w:t xml:space="preserve"> GDPR non-compliance </w:t>
            </w:r>
          </w:p>
          <w:p w:rsidR="00EE142C" w:rsidRDefault="00505303">
            <w:pPr>
              <w:spacing w:after="93" w:line="259" w:lineRule="auto"/>
              <w:ind w:left="428" w:firstLine="0"/>
            </w:pPr>
            <w:r>
              <w:rPr>
                <w:b/>
              </w:rPr>
              <w:t>MITIGATING ACTION:</w:t>
            </w:r>
            <w:r>
              <w:t xml:space="preserve"> SIMS is ISO 27001 certified </w:t>
            </w:r>
          </w:p>
          <w:p w:rsidR="00EE142C" w:rsidRDefault="00505303">
            <w:pPr>
              <w:spacing w:after="135" w:line="259" w:lineRule="auto"/>
              <w:ind w:left="0" w:firstLine="0"/>
            </w:pPr>
            <w:r>
              <w:t xml:space="preserve"> </w:t>
            </w:r>
          </w:p>
          <w:p w:rsidR="00EE142C" w:rsidRDefault="00505303">
            <w:pPr>
              <w:numPr>
                <w:ilvl w:val="0"/>
                <w:numId w:val="5"/>
              </w:numPr>
              <w:spacing w:after="0" w:line="239" w:lineRule="auto"/>
              <w:ind w:left="427" w:hanging="360"/>
            </w:pPr>
            <w:r>
              <w:rPr>
                <w:b/>
              </w:rPr>
              <w:t xml:space="preserve">ISSUE: </w:t>
            </w:r>
            <w:r>
              <w:t xml:space="preserve">The right to be informed; the right of access; the right of rectification; the right to erasure; the right to restrict processing; the right to data portability; the right to object </w:t>
            </w:r>
          </w:p>
          <w:p w:rsidR="00EE142C" w:rsidRDefault="00505303">
            <w:pPr>
              <w:spacing w:after="0" w:line="259" w:lineRule="auto"/>
              <w:ind w:left="428" w:firstLine="0"/>
            </w:pPr>
            <w:r>
              <w:rPr>
                <w:b/>
              </w:rPr>
              <w:t>RISK:</w:t>
            </w:r>
            <w:r>
              <w:t xml:space="preserve"> The school is unable to exercise the rights of the individual </w:t>
            </w:r>
          </w:p>
          <w:p w:rsidR="00EE142C" w:rsidRDefault="00505303">
            <w:pPr>
              <w:spacing w:after="120" w:line="239" w:lineRule="auto"/>
              <w:ind w:left="428" w:firstLine="0"/>
            </w:pPr>
            <w:r>
              <w:rPr>
                <w:b/>
              </w:rPr>
              <w:t>MITIGATING ACTION:</w:t>
            </w:r>
            <w:r>
              <w:t xml:space="preserve"> SIMS provides the technical capability to ensure the school can comply with such requests.   </w:t>
            </w:r>
          </w:p>
          <w:p w:rsidR="00EE142C" w:rsidRDefault="00505303">
            <w:pPr>
              <w:spacing w:after="0" w:line="259" w:lineRule="auto"/>
              <w:ind w:left="0" w:firstLine="0"/>
            </w:pPr>
            <w:r>
              <w:rPr>
                <w:b/>
              </w:rPr>
              <w:t xml:space="preserve"> </w:t>
            </w:r>
          </w:p>
        </w:tc>
      </w:tr>
      <w:tr w:rsidR="00EE142C">
        <w:trPr>
          <w:trHeight w:val="1208"/>
        </w:trPr>
        <w:tc>
          <w:tcPr>
            <w:tcW w:w="9770" w:type="dxa"/>
            <w:tcBorders>
              <w:top w:val="single" w:sz="4" w:space="0" w:color="000000"/>
              <w:left w:val="single" w:sz="4" w:space="0" w:color="000000"/>
              <w:bottom w:val="single" w:sz="4" w:space="0" w:color="000000"/>
              <w:right w:val="single" w:sz="4" w:space="0" w:color="000000"/>
            </w:tcBorders>
            <w:vAlign w:val="center"/>
          </w:tcPr>
          <w:p w:rsidR="00EE142C" w:rsidRDefault="00505303">
            <w:pPr>
              <w:spacing w:after="0" w:line="259" w:lineRule="auto"/>
              <w:ind w:left="0" w:firstLine="0"/>
            </w:pPr>
            <w:r>
              <w:rPr>
                <w:b/>
              </w:rPr>
              <w:t xml:space="preserve">Describe the purposes of the processing: </w:t>
            </w:r>
            <w:r>
              <w:t xml:space="preserve">what do you want to achieve? What is the intended effect on individuals? What are the benefits of the processing – for you, and more broadly?  </w:t>
            </w:r>
          </w:p>
        </w:tc>
      </w:tr>
      <w:tr w:rsidR="00EE142C">
        <w:trPr>
          <w:trHeight w:val="2688"/>
        </w:trPr>
        <w:tc>
          <w:tcPr>
            <w:tcW w:w="9770" w:type="dxa"/>
            <w:tcBorders>
              <w:top w:val="single" w:sz="4" w:space="0" w:color="000000"/>
              <w:left w:val="single" w:sz="4" w:space="0" w:color="000000"/>
              <w:bottom w:val="single" w:sz="4" w:space="0" w:color="000000"/>
              <w:right w:val="single" w:sz="4" w:space="0" w:color="000000"/>
            </w:tcBorders>
          </w:tcPr>
          <w:p w:rsidR="00EE142C" w:rsidRDefault="00505303">
            <w:pPr>
              <w:spacing w:after="0" w:line="239" w:lineRule="auto"/>
              <w:ind w:left="0" w:firstLine="0"/>
            </w:pPr>
            <w:r>
              <w:lastRenderedPageBreak/>
              <w:t>The processing of this data will allow the school to function safely. We know where our students are at any time and can access the vital information we need to keep them safe. We can build up patterns of academic achievement and attitude so that we can best support our students</w:t>
            </w:r>
            <w:r w:rsidR="00627CFE">
              <w:t xml:space="preserve"> and their families. </w:t>
            </w:r>
          </w:p>
          <w:p w:rsidR="00EE142C" w:rsidRDefault="00505303">
            <w:pPr>
              <w:spacing w:after="0" w:line="259" w:lineRule="auto"/>
              <w:ind w:left="0" w:firstLine="0"/>
            </w:pPr>
            <w:r>
              <w:t xml:space="preserve"> </w:t>
            </w:r>
          </w:p>
          <w:p w:rsidR="00EE142C" w:rsidRDefault="00505303">
            <w:pPr>
              <w:spacing w:after="0" w:line="239" w:lineRule="auto"/>
              <w:ind w:left="0" w:firstLine="0"/>
            </w:pPr>
            <w:r>
              <w:t xml:space="preserve">Combined staff and student data </w:t>
            </w:r>
            <w:proofErr w:type="gramStart"/>
            <w:r>
              <w:t>allows</w:t>
            </w:r>
            <w:proofErr w:type="gramEnd"/>
            <w:r>
              <w:t xml:space="preserve"> for school organisation with registers</w:t>
            </w:r>
            <w:r w:rsidR="00627CFE">
              <w:t xml:space="preserve">, to ensure correct attendance records, to allow swift response if a child is not in school and school has not been notified. </w:t>
            </w:r>
            <w:r>
              <w:t xml:space="preserve">  </w:t>
            </w:r>
          </w:p>
          <w:p w:rsidR="00EE142C" w:rsidRDefault="00505303">
            <w:pPr>
              <w:spacing w:after="0" w:line="259" w:lineRule="auto"/>
              <w:ind w:left="0" w:firstLine="0"/>
            </w:pPr>
            <w:r>
              <w:rPr>
                <w:rFonts w:ascii="Times New Roman" w:eastAsia="Times New Roman" w:hAnsi="Times New Roman" w:cs="Times New Roman"/>
                <w:sz w:val="23"/>
              </w:rPr>
              <w:t xml:space="preserve"> </w:t>
            </w:r>
          </w:p>
        </w:tc>
      </w:tr>
    </w:tbl>
    <w:p w:rsidR="00EE142C" w:rsidRDefault="00505303">
      <w:pPr>
        <w:pBdr>
          <w:top w:val="single" w:sz="4" w:space="0" w:color="000000"/>
          <w:left w:val="single" w:sz="4" w:space="0" w:color="000000"/>
          <w:bottom w:val="single" w:sz="4" w:space="0" w:color="000000"/>
          <w:right w:val="single" w:sz="4" w:space="0" w:color="000000"/>
        </w:pBdr>
        <w:shd w:val="clear" w:color="auto" w:fill="002060"/>
        <w:spacing w:after="3" w:line="259" w:lineRule="auto"/>
        <w:ind w:left="-5"/>
      </w:pPr>
      <w:r>
        <w:rPr>
          <w:rFonts w:ascii="Georgia" w:eastAsia="Georgia" w:hAnsi="Georgia" w:cs="Georgia"/>
          <w:color w:val="FFFFFF"/>
          <w:sz w:val="36"/>
        </w:rPr>
        <w:t xml:space="preserve">Step 3: Consultation process </w:t>
      </w:r>
    </w:p>
    <w:tbl>
      <w:tblPr>
        <w:tblStyle w:val="TableGrid"/>
        <w:tblW w:w="9770" w:type="dxa"/>
        <w:tblInd w:w="5" w:type="dxa"/>
        <w:tblCellMar>
          <w:top w:w="87" w:type="dxa"/>
          <w:left w:w="108" w:type="dxa"/>
          <w:bottom w:w="0" w:type="dxa"/>
          <w:right w:w="52" w:type="dxa"/>
        </w:tblCellMar>
        <w:tblLook w:val="04A0" w:firstRow="1" w:lastRow="0" w:firstColumn="1" w:lastColumn="0" w:noHBand="0" w:noVBand="1"/>
      </w:tblPr>
      <w:tblGrid>
        <w:gridCol w:w="9770"/>
      </w:tblGrid>
      <w:tr w:rsidR="00EE142C">
        <w:trPr>
          <w:trHeight w:val="1526"/>
        </w:trPr>
        <w:tc>
          <w:tcPr>
            <w:tcW w:w="9770" w:type="dxa"/>
            <w:tcBorders>
              <w:top w:val="single" w:sz="4" w:space="0" w:color="000000"/>
              <w:left w:val="single" w:sz="4" w:space="0" w:color="000000"/>
              <w:bottom w:val="single" w:sz="4" w:space="0" w:color="000000"/>
              <w:right w:val="single" w:sz="4" w:space="0" w:color="000000"/>
            </w:tcBorders>
            <w:vAlign w:val="center"/>
          </w:tcPr>
          <w:p w:rsidR="00EE142C" w:rsidRDefault="00505303">
            <w:pPr>
              <w:spacing w:after="0" w:line="259" w:lineRule="auto"/>
              <w:ind w:left="0" w:firstLine="0"/>
            </w:pPr>
            <w:r>
              <w:rPr>
                <w:b/>
              </w:rPr>
              <w:t xml:space="preserve">Consider how to consult with relevant stakeholders: </w:t>
            </w:r>
            <w:r>
              <w:t xml:space="preserve">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tc>
      </w:tr>
      <w:tr w:rsidR="00EE142C">
        <w:trPr>
          <w:trHeight w:val="1762"/>
        </w:trPr>
        <w:tc>
          <w:tcPr>
            <w:tcW w:w="9770" w:type="dxa"/>
            <w:tcBorders>
              <w:top w:val="single" w:sz="4" w:space="0" w:color="000000"/>
              <w:left w:val="single" w:sz="4" w:space="0" w:color="000000"/>
              <w:bottom w:val="single" w:sz="4" w:space="0" w:color="000000"/>
              <w:right w:val="single" w:sz="4" w:space="0" w:color="000000"/>
            </w:tcBorders>
          </w:tcPr>
          <w:p w:rsidR="00EE142C" w:rsidRDefault="00505303">
            <w:pPr>
              <w:spacing w:after="0" w:line="259" w:lineRule="auto"/>
              <w:ind w:left="0" w:firstLine="0"/>
            </w:pPr>
            <w:r>
              <w:t xml:space="preserve"> </w:t>
            </w:r>
          </w:p>
          <w:p w:rsidR="00EE142C" w:rsidRDefault="00505303">
            <w:pPr>
              <w:spacing w:after="0" w:line="259" w:lineRule="auto"/>
              <w:ind w:left="0" w:firstLine="0"/>
            </w:pPr>
            <w:r>
              <w:t xml:space="preserve">As the system is already in use there is no need to consult stakeholders.  </w:t>
            </w:r>
          </w:p>
          <w:p w:rsidR="00EE142C" w:rsidRDefault="00505303">
            <w:pPr>
              <w:spacing w:after="0" w:line="259" w:lineRule="auto"/>
              <w:ind w:left="0" w:firstLine="0"/>
            </w:pPr>
            <w:r>
              <w:t xml:space="preserve"> </w:t>
            </w:r>
          </w:p>
          <w:p w:rsidR="00EE142C" w:rsidRDefault="00505303">
            <w:pPr>
              <w:spacing w:after="0" w:line="259" w:lineRule="auto"/>
              <w:ind w:left="0" w:firstLine="0"/>
            </w:pPr>
            <w:r>
              <w:t xml:space="preserve">Should systems change we would consult more stakeholders.  </w:t>
            </w:r>
          </w:p>
          <w:p w:rsidR="00EE142C" w:rsidRDefault="00505303">
            <w:pPr>
              <w:spacing w:after="0" w:line="259" w:lineRule="auto"/>
              <w:ind w:left="0" w:firstLine="0"/>
            </w:pPr>
            <w:r>
              <w:rPr>
                <w:rFonts w:ascii="Times New Roman" w:eastAsia="Times New Roman" w:hAnsi="Times New Roman" w:cs="Times New Roman"/>
                <w:color w:val="FF0000"/>
                <w:sz w:val="23"/>
              </w:rPr>
              <w:t xml:space="preserve"> </w:t>
            </w:r>
          </w:p>
        </w:tc>
      </w:tr>
    </w:tbl>
    <w:p w:rsidR="00EE142C" w:rsidRDefault="00EE142C">
      <w:pPr>
        <w:sectPr w:rsidR="00EE142C">
          <w:headerReference w:type="even" r:id="rId9"/>
          <w:headerReference w:type="default" r:id="rId10"/>
          <w:footerReference w:type="even" r:id="rId11"/>
          <w:footerReference w:type="default" r:id="rId12"/>
          <w:headerReference w:type="first" r:id="rId13"/>
          <w:footerReference w:type="first" r:id="rId14"/>
          <w:pgSz w:w="11906" w:h="16838"/>
          <w:pgMar w:top="1445" w:right="1122" w:bottom="2571" w:left="1135" w:header="708" w:footer="705" w:gutter="0"/>
          <w:cols w:space="720"/>
        </w:sectPr>
      </w:pPr>
    </w:p>
    <w:p w:rsidR="00EE142C" w:rsidRDefault="00505303">
      <w:pPr>
        <w:spacing w:after="0" w:line="259" w:lineRule="auto"/>
        <w:ind w:left="-5"/>
      </w:pPr>
      <w:r>
        <w:rPr>
          <w:rFonts w:ascii="Georgia" w:eastAsia="Georgia" w:hAnsi="Georgia" w:cs="Georgia"/>
          <w:color w:val="FFFFFF"/>
          <w:sz w:val="36"/>
        </w:rPr>
        <w:lastRenderedPageBreak/>
        <w:t xml:space="preserve">Step 4: Assess necessity and proportionality </w:t>
      </w:r>
    </w:p>
    <w:p w:rsidR="00571CAB" w:rsidRDefault="00571CAB" w:rsidP="00571CAB">
      <w:pPr>
        <w:pBdr>
          <w:top w:val="single" w:sz="4" w:space="0" w:color="000000"/>
          <w:left w:val="single" w:sz="4" w:space="0" w:color="000000"/>
          <w:bottom w:val="single" w:sz="4" w:space="0" w:color="000000"/>
          <w:right w:val="single" w:sz="4" w:space="0" w:color="000000"/>
        </w:pBdr>
        <w:shd w:val="clear" w:color="auto" w:fill="002060"/>
        <w:spacing w:after="3" w:line="259" w:lineRule="auto"/>
        <w:ind w:left="-5"/>
      </w:pPr>
      <w:r>
        <w:rPr>
          <w:rFonts w:ascii="Georgia" w:eastAsia="Georgia" w:hAnsi="Georgia" w:cs="Georgia"/>
          <w:color w:val="FFFFFF"/>
          <w:sz w:val="36"/>
        </w:rPr>
        <w:t xml:space="preserve">Step </w:t>
      </w:r>
      <w:r>
        <w:rPr>
          <w:rFonts w:ascii="Georgia" w:eastAsia="Georgia" w:hAnsi="Georgia" w:cs="Georgia"/>
          <w:color w:val="FFFFFF"/>
          <w:sz w:val="36"/>
        </w:rPr>
        <w:t>4</w:t>
      </w:r>
      <w:r>
        <w:rPr>
          <w:rFonts w:ascii="Georgia" w:eastAsia="Georgia" w:hAnsi="Georgia" w:cs="Georgia"/>
          <w:color w:val="FFFFFF"/>
          <w:sz w:val="36"/>
        </w:rPr>
        <w:t xml:space="preserve">: </w:t>
      </w:r>
      <w:r>
        <w:rPr>
          <w:rFonts w:ascii="Georgia" w:eastAsia="Georgia" w:hAnsi="Georgia" w:cs="Georgia"/>
          <w:color w:val="FFFFFF"/>
          <w:sz w:val="36"/>
        </w:rPr>
        <w:t>Compliance and risks</w:t>
      </w:r>
      <w:r>
        <w:rPr>
          <w:rFonts w:ascii="Georgia" w:eastAsia="Georgia" w:hAnsi="Georgia" w:cs="Georgia"/>
          <w:color w:val="FFFFFF"/>
          <w:sz w:val="36"/>
        </w:rPr>
        <w:t xml:space="preserve"> </w:t>
      </w:r>
    </w:p>
    <w:p w:rsidR="00EE142C" w:rsidRDefault="00505303">
      <w:pPr>
        <w:spacing w:after="245" w:line="259" w:lineRule="auto"/>
        <w:ind w:left="-108" w:right="-2929" w:firstLine="0"/>
      </w:pPr>
      <w:r>
        <w:rPr>
          <w:rFonts w:ascii="Calibri" w:eastAsia="Calibri" w:hAnsi="Calibri" w:cs="Calibri"/>
          <w:noProof/>
          <w:sz w:val="22"/>
        </w:rPr>
        <mc:AlternateContent>
          <mc:Choice Requires="wpg">
            <w:drawing>
              <wp:inline distT="0" distB="0" distL="0" distR="0">
                <wp:extent cx="6347207" cy="6096"/>
                <wp:effectExtent l="0" t="0" r="0" b="0"/>
                <wp:docPr id="13926" name="Group 13926"/>
                <wp:cNvGraphicFramePr/>
                <a:graphic xmlns:a="http://schemas.openxmlformats.org/drawingml/2006/main">
                  <a:graphicData uri="http://schemas.microsoft.com/office/word/2010/wordprocessingGroup">
                    <wpg:wgp>
                      <wpg:cNvGrpSpPr/>
                      <wpg:grpSpPr>
                        <a:xfrm>
                          <a:off x="0" y="0"/>
                          <a:ext cx="6347207" cy="6096"/>
                          <a:chOff x="0" y="0"/>
                          <a:chExt cx="6347207" cy="6096"/>
                        </a:xfrm>
                      </wpg:grpSpPr>
                      <wps:wsp>
                        <wps:cNvPr id="16755" name="Shape 16755"/>
                        <wps:cNvSpPr/>
                        <wps:spPr>
                          <a:xfrm>
                            <a:off x="0"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6" style="width:499.78pt;height:0.47998pt;mso-position-horizontal-relative:char;mso-position-vertical-relative:line" coordsize="63472,60">
                <v:shape id="Shape 16756" style="position:absolute;width:63472;height:91;left:0;top:0;" coordsize="6347207,9144" path="m0,0l6347207,0l6347207,9144l0,9144l0,0">
                  <v:stroke weight="0pt" endcap="flat" joinstyle="miter" miterlimit="10" on="false" color="#000000" opacity="0"/>
                  <v:fill on="true" color="#000000"/>
                </v:shape>
              </v:group>
            </w:pict>
          </mc:Fallback>
        </mc:AlternateContent>
      </w:r>
    </w:p>
    <w:tbl>
      <w:tblPr>
        <w:tblStyle w:val="TableGrid"/>
        <w:tblW w:w="9770" w:type="dxa"/>
        <w:tblInd w:w="5" w:type="dxa"/>
        <w:tblCellMar>
          <w:top w:w="87" w:type="dxa"/>
          <w:left w:w="108" w:type="dxa"/>
          <w:bottom w:w="0" w:type="dxa"/>
          <w:right w:w="115" w:type="dxa"/>
        </w:tblCellMar>
        <w:tblLook w:val="04A0" w:firstRow="1" w:lastRow="0" w:firstColumn="1" w:lastColumn="0" w:noHBand="0" w:noVBand="1"/>
      </w:tblPr>
      <w:tblGrid>
        <w:gridCol w:w="9770"/>
      </w:tblGrid>
      <w:tr w:rsidR="00EE142C">
        <w:trPr>
          <w:trHeight w:val="2167"/>
        </w:trPr>
        <w:tc>
          <w:tcPr>
            <w:tcW w:w="9770" w:type="dxa"/>
            <w:tcBorders>
              <w:top w:val="single" w:sz="4" w:space="0" w:color="000000"/>
              <w:left w:val="single" w:sz="4" w:space="0" w:color="000000"/>
              <w:bottom w:val="single" w:sz="4" w:space="0" w:color="000000"/>
              <w:right w:val="single" w:sz="4" w:space="0" w:color="000000"/>
            </w:tcBorders>
            <w:vAlign w:val="center"/>
          </w:tcPr>
          <w:p w:rsidR="00EE142C" w:rsidRDefault="00505303">
            <w:pPr>
              <w:spacing w:after="0" w:line="259" w:lineRule="auto"/>
              <w:ind w:left="0" w:firstLine="0"/>
            </w:pPr>
            <w:r>
              <w:rPr>
                <w:b/>
              </w:rPr>
              <w:t>Describe compliance and proportionality measures, in particular:</w:t>
            </w:r>
            <w: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 </w:t>
            </w:r>
          </w:p>
        </w:tc>
      </w:tr>
      <w:tr w:rsidR="00EE142C">
        <w:trPr>
          <w:trHeight w:val="8619"/>
        </w:trPr>
        <w:tc>
          <w:tcPr>
            <w:tcW w:w="9770" w:type="dxa"/>
            <w:tcBorders>
              <w:top w:val="single" w:sz="4" w:space="0" w:color="000000"/>
              <w:left w:val="single" w:sz="4" w:space="0" w:color="000000"/>
              <w:bottom w:val="single" w:sz="4" w:space="0" w:color="000000"/>
              <w:right w:val="single" w:sz="4" w:space="0" w:color="000000"/>
            </w:tcBorders>
          </w:tcPr>
          <w:p w:rsidR="00EE142C" w:rsidRDefault="00505303">
            <w:pPr>
              <w:spacing w:after="0" w:line="259" w:lineRule="auto"/>
              <w:ind w:left="0" w:firstLine="0"/>
            </w:pPr>
            <w:r>
              <w:t xml:space="preserve"> </w:t>
            </w:r>
          </w:p>
          <w:p w:rsidR="00EE142C" w:rsidRDefault="00505303">
            <w:pPr>
              <w:spacing w:after="0" w:line="239" w:lineRule="auto"/>
              <w:ind w:left="0" w:firstLine="0"/>
            </w:pPr>
            <w:r>
              <w:t xml:space="preserve">The lawful basis for processing personal data is contained in the school’s Privacy Notice (Student and Workforce).  The Legitimate basis includes the following: </w:t>
            </w:r>
          </w:p>
          <w:p w:rsidR="00EE142C" w:rsidRDefault="00505303">
            <w:pPr>
              <w:spacing w:after="15" w:line="259" w:lineRule="auto"/>
              <w:ind w:left="0" w:firstLine="0"/>
            </w:pPr>
            <w:r>
              <w:t xml:space="preserve"> </w:t>
            </w:r>
          </w:p>
          <w:p w:rsidR="00EE142C" w:rsidRDefault="00505303">
            <w:pPr>
              <w:numPr>
                <w:ilvl w:val="0"/>
                <w:numId w:val="6"/>
              </w:numPr>
              <w:spacing w:after="14" w:line="259" w:lineRule="auto"/>
              <w:ind w:hanging="360"/>
            </w:pPr>
            <w:r>
              <w:t xml:space="preserve">Childcare Act 2006 (Section 40 (2)(a) </w:t>
            </w:r>
          </w:p>
          <w:p w:rsidR="00EE142C" w:rsidRDefault="00505303">
            <w:pPr>
              <w:numPr>
                <w:ilvl w:val="0"/>
                <w:numId w:val="6"/>
              </w:numPr>
              <w:spacing w:after="15" w:line="259" w:lineRule="auto"/>
              <w:ind w:hanging="360"/>
            </w:pPr>
            <w:r>
              <w:t xml:space="preserve">The Education Reform Act 1988 </w:t>
            </w:r>
          </w:p>
          <w:p w:rsidR="00EE142C" w:rsidRDefault="00505303">
            <w:pPr>
              <w:numPr>
                <w:ilvl w:val="0"/>
                <w:numId w:val="6"/>
              </w:numPr>
              <w:spacing w:after="15" w:line="259" w:lineRule="auto"/>
              <w:ind w:hanging="360"/>
            </w:pPr>
            <w:r>
              <w:t xml:space="preserve">Further and Higher Education Act 1992,  </w:t>
            </w:r>
          </w:p>
          <w:p w:rsidR="00EE142C" w:rsidRDefault="00505303">
            <w:pPr>
              <w:numPr>
                <w:ilvl w:val="0"/>
                <w:numId w:val="6"/>
              </w:numPr>
              <w:spacing w:after="14" w:line="259" w:lineRule="auto"/>
              <w:ind w:hanging="360"/>
            </w:pPr>
            <w:r>
              <w:t xml:space="preserve">Education Act 1994; 1998; 2002; 2005; 2011  </w:t>
            </w:r>
          </w:p>
          <w:p w:rsidR="00EE142C" w:rsidRDefault="00505303">
            <w:pPr>
              <w:numPr>
                <w:ilvl w:val="0"/>
                <w:numId w:val="6"/>
              </w:numPr>
              <w:spacing w:after="15" w:line="259" w:lineRule="auto"/>
              <w:ind w:hanging="360"/>
            </w:pPr>
            <w:r>
              <w:t xml:space="preserve">Health and Safety at Work Act </w:t>
            </w:r>
          </w:p>
          <w:p w:rsidR="00EE142C" w:rsidRDefault="00505303">
            <w:pPr>
              <w:numPr>
                <w:ilvl w:val="0"/>
                <w:numId w:val="6"/>
              </w:numPr>
              <w:spacing w:after="15" w:line="259" w:lineRule="auto"/>
              <w:ind w:hanging="360"/>
            </w:pPr>
            <w:r>
              <w:t xml:space="preserve">Safeguarding Vulnerable Groups Act </w:t>
            </w:r>
          </w:p>
          <w:p w:rsidR="00EE142C" w:rsidRDefault="00505303">
            <w:pPr>
              <w:numPr>
                <w:ilvl w:val="0"/>
                <w:numId w:val="6"/>
              </w:numPr>
              <w:spacing w:after="0" w:line="259" w:lineRule="auto"/>
              <w:ind w:hanging="360"/>
            </w:pPr>
            <w:r>
              <w:t xml:space="preserve">Working together to Safeguard Children Guidelines (DfE) </w:t>
            </w:r>
          </w:p>
          <w:p w:rsidR="00EE142C" w:rsidRDefault="00505303">
            <w:pPr>
              <w:spacing w:after="0" w:line="259" w:lineRule="auto"/>
              <w:ind w:left="567" w:firstLine="0"/>
            </w:pPr>
            <w:r>
              <w:rPr>
                <w:b/>
              </w:rPr>
              <w:t xml:space="preserve"> </w:t>
            </w:r>
          </w:p>
          <w:p w:rsidR="00EE142C" w:rsidRDefault="00505303">
            <w:pPr>
              <w:spacing w:after="0" w:line="259" w:lineRule="auto"/>
              <w:ind w:left="0" w:firstLine="0"/>
            </w:pPr>
            <w:r>
              <w:t xml:space="preserve"> </w:t>
            </w:r>
          </w:p>
          <w:p w:rsidR="00EE142C" w:rsidRDefault="00505303">
            <w:pPr>
              <w:spacing w:after="0" w:line="239" w:lineRule="auto"/>
              <w:ind w:left="0" w:firstLine="0"/>
            </w:pPr>
            <w:r>
              <w:t xml:space="preserve">The school has a Subject Access Request procedure in place to ensure compliance with Data Protection Law </w:t>
            </w:r>
          </w:p>
          <w:p w:rsidR="00EE142C" w:rsidRDefault="00505303">
            <w:pPr>
              <w:spacing w:after="0" w:line="259" w:lineRule="auto"/>
              <w:ind w:left="0" w:firstLine="0"/>
            </w:pPr>
            <w:r>
              <w:t xml:space="preserve"> </w:t>
            </w:r>
          </w:p>
          <w:p w:rsidR="00EE142C" w:rsidRDefault="00505303">
            <w:pPr>
              <w:spacing w:after="0" w:line="239" w:lineRule="auto"/>
              <w:ind w:left="0" w:firstLine="0"/>
            </w:pPr>
            <w:r>
              <w:t xml:space="preserve">The </w:t>
            </w:r>
            <w:proofErr w:type="gramStart"/>
            <w:r>
              <w:t>cloud based</w:t>
            </w:r>
            <w:proofErr w:type="gramEnd"/>
            <w:r>
              <w:t xml:space="preserve"> solution will enable the school to uphold the rights of the data subject?  The right to be informed; the right of access; the right of rectification; the right to erasure; the right to restrict processing; the right to data portability; the right to object; and the right not to be subject to automated decision-making </w:t>
            </w:r>
          </w:p>
          <w:p w:rsidR="00EE142C" w:rsidRDefault="00505303">
            <w:pPr>
              <w:spacing w:after="0" w:line="259" w:lineRule="auto"/>
              <w:ind w:left="0" w:firstLine="0"/>
            </w:pPr>
            <w:r>
              <w:t xml:space="preserve"> </w:t>
            </w:r>
          </w:p>
          <w:p w:rsidR="00EE142C" w:rsidRDefault="00505303">
            <w:pPr>
              <w:spacing w:after="0" w:line="259" w:lineRule="auto"/>
              <w:ind w:left="0" w:firstLine="0"/>
            </w:pPr>
            <w:r>
              <w:t xml:space="preserve">The school will continue to be compliant with its Data Protection Policy </w:t>
            </w:r>
          </w:p>
        </w:tc>
      </w:tr>
    </w:tbl>
    <w:p w:rsidR="00EE142C" w:rsidRDefault="00505303">
      <w:pPr>
        <w:spacing w:after="0" w:line="259" w:lineRule="auto"/>
        <w:ind w:left="-5"/>
      </w:pPr>
      <w:r>
        <w:rPr>
          <w:rFonts w:ascii="Georgia" w:eastAsia="Georgia" w:hAnsi="Georgia" w:cs="Georgia"/>
          <w:color w:val="FFFFFF"/>
          <w:sz w:val="36"/>
        </w:rPr>
        <w:t xml:space="preserve">Step 5: Identify and assess risks </w:t>
      </w:r>
    </w:p>
    <w:tbl>
      <w:tblPr>
        <w:tblStyle w:val="TableGrid"/>
        <w:tblW w:w="9976" w:type="dxa"/>
        <w:tblInd w:w="5" w:type="dxa"/>
        <w:tblCellMar>
          <w:top w:w="87" w:type="dxa"/>
          <w:left w:w="106" w:type="dxa"/>
          <w:bottom w:w="0" w:type="dxa"/>
          <w:right w:w="68" w:type="dxa"/>
        </w:tblCellMar>
        <w:tblLook w:val="04A0" w:firstRow="1" w:lastRow="0" w:firstColumn="1" w:lastColumn="0" w:noHBand="0" w:noVBand="1"/>
      </w:tblPr>
      <w:tblGrid>
        <w:gridCol w:w="5922"/>
        <w:gridCol w:w="1418"/>
        <w:gridCol w:w="1376"/>
        <w:gridCol w:w="1260"/>
      </w:tblGrid>
      <w:tr w:rsidR="00EE142C">
        <w:trPr>
          <w:trHeight w:val="1210"/>
        </w:trPr>
        <w:tc>
          <w:tcPr>
            <w:tcW w:w="5922" w:type="dxa"/>
            <w:tcBorders>
              <w:top w:val="single" w:sz="4" w:space="0" w:color="000000"/>
              <w:left w:val="single" w:sz="4" w:space="0" w:color="000000"/>
              <w:bottom w:val="single" w:sz="4" w:space="0" w:color="000000"/>
              <w:right w:val="single" w:sz="4" w:space="0" w:color="000000"/>
            </w:tcBorders>
            <w:vAlign w:val="center"/>
          </w:tcPr>
          <w:p w:rsidR="00EE142C" w:rsidRDefault="00505303">
            <w:pPr>
              <w:spacing w:after="0" w:line="259" w:lineRule="auto"/>
              <w:ind w:left="2" w:firstLine="0"/>
            </w:pPr>
            <w:r>
              <w:rPr>
                <w:b/>
              </w:rPr>
              <w:lastRenderedPageBreak/>
              <w:t xml:space="preserve">Describe source of risk and nature of potential impact on individuals. </w:t>
            </w:r>
            <w:r>
              <w:t>Include associated compliance and corporate risks</w:t>
            </w:r>
            <w:r>
              <w:rPr>
                <w:b/>
              </w:rPr>
              <w:t xml:space="preserve"> </w:t>
            </w:r>
            <w:r>
              <w:t xml:space="preserve">as necessary.  </w:t>
            </w:r>
          </w:p>
        </w:tc>
        <w:tc>
          <w:tcPr>
            <w:tcW w:w="1418" w:type="dxa"/>
            <w:tcBorders>
              <w:top w:val="single" w:sz="4" w:space="0" w:color="000000"/>
              <w:left w:val="single" w:sz="4" w:space="0" w:color="000000"/>
              <w:bottom w:val="single" w:sz="4" w:space="0" w:color="000000"/>
              <w:right w:val="single" w:sz="4" w:space="0" w:color="000000"/>
            </w:tcBorders>
          </w:tcPr>
          <w:p w:rsidR="00627CFE" w:rsidRDefault="00505303" w:rsidP="00627CFE">
            <w:pPr>
              <w:spacing w:after="120" w:line="239" w:lineRule="auto"/>
              <w:ind w:left="2" w:firstLine="0"/>
            </w:pPr>
            <w:r>
              <w:rPr>
                <w:b/>
              </w:rPr>
              <w:t xml:space="preserve">Likelihood of harm </w:t>
            </w:r>
            <w:r w:rsidR="00627CFE">
              <w:t xml:space="preserve">Remote, possible or probable </w:t>
            </w:r>
          </w:p>
          <w:p w:rsidR="00EE142C" w:rsidRDefault="00EE142C">
            <w:pPr>
              <w:spacing w:after="0" w:line="259" w:lineRule="auto"/>
              <w:ind w:left="2" w:firstLine="0"/>
            </w:pPr>
          </w:p>
        </w:tc>
        <w:tc>
          <w:tcPr>
            <w:tcW w:w="1376" w:type="dxa"/>
            <w:tcBorders>
              <w:top w:val="single" w:sz="4" w:space="0" w:color="000000"/>
              <w:left w:val="single" w:sz="4" w:space="0" w:color="000000"/>
              <w:bottom w:val="single" w:sz="4" w:space="0" w:color="000000"/>
              <w:right w:val="single" w:sz="4" w:space="0" w:color="000000"/>
            </w:tcBorders>
          </w:tcPr>
          <w:p w:rsidR="00627CFE" w:rsidRDefault="00505303" w:rsidP="00627CFE">
            <w:pPr>
              <w:spacing w:after="120" w:line="239" w:lineRule="auto"/>
              <w:ind w:left="0" w:firstLine="0"/>
            </w:pPr>
            <w:r>
              <w:rPr>
                <w:b/>
              </w:rPr>
              <w:t xml:space="preserve">Severity of harm </w:t>
            </w:r>
            <w:r w:rsidR="00627CFE">
              <w:t xml:space="preserve">Minimal, significant or severe </w:t>
            </w:r>
          </w:p>
          <w:p w:rsidR="00EE142C" w:rsidRDefault="00EE142C">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627CFE" w:rsidRDefault="00505303" w:rsidP="00627CFE">
            <w:pPr>
              <w:spacing w:after="0" w:line="239" w:lineRule="auto"/>
              <w:ind w:left="2" w:firstLine="0"/>
              <w:rPr>
                <w:b/>
              </w:rPr>
            </w:pPr>
            <w:r>
              <w:rPr>
                <w:b/>
              </w:rPr>
              <w:t xml:space="preserve">Overall risk  </w:t>
            </w:r>
          </w:p>
          <w:p w:rsidR="00627CFE" w:rsidRDefault="00627CFE" w:rsidP="00627CFE">
            <w:pPr>
              <w:spacing w:after="0" w:line="239" w:lineRule="auto"/>
              <w:ind w:left="2" w:firstLine="0"/>
            </w:pPr>
            <w:r>
              <w:t xml:space="preserve">Low, medium </w:t>
            </w:r>
          </w:p>
          <w:p w:rsidR="00627CFE" w:rsidRDefault="00627CFE" w:rsidP="00627CFE">
            <w:pPr>
              <w:spacing w:after="93" w:line="259" w:lineRule="auto"/>
              <w:ind w:left="2" w:firstLine="0"/>
            </w:pPr>
            <w:r>
              <w:t xml:space="preserve">or high </w:t>
            </w:r>
          </w:p>
          <w:p w:rsidR="00EE142C" w:rsidRDefault="00EE142C">
            <w:pPr>
              <w:spacing w:after="0" w:line="259" w:lineRule="auto"/>
              <w:ind w:left="2" w:firstLine="0"/>
            </w:pPr>
          </w:p>
        </w:tc>
      </w:tr>
      <w:tr w:rsidR="00EE142C" w:rsidTr="00245509">
        <w:trPr>
          <w:trHeight w:val="2144"/>
        </w:trPr>
        <w:tc>
          <w:tcPr>
            <w:tcW w:w="5922" w:type="dxa"/>
            <w:tcBorders>
              <w:top w:val="single" w:sz="4" w:space="0" w:color="000000"/>
              <w:left w:val="single" w:sz="4" w:space="0" w:color="000000"/>
              <w:bottom w:val="single" w:sz="4" w:space="0" w:color="000000"/>
              <w:right w:val="single" w:sz="4" w:space="0" w:color="000000"/>
            </w:tcBorders>
          </w:tcPr>
          <w:p w:rsidR="00EE142C" w:rsidRDefault="00505303" w:rsidP="00245509">
            <w:pPr>
              <w:pStyle w:val="ListParagraph"/>
              <w:numPr>
                <w:ilvl w:val="0"/>
                <w:numId w:val="7"/>
              </w:numPr>
              <w:spacing w:after="0" w:line="259" w:lineRule="auto"/>
            </w:pPr>
            <w:r>
              <w:t>Data transfer</w:t>
            </w:r>
            <w:r w:rsidR="00627CFE">
              <w:t xml:space="preserve"> to another school</w:t>
            </w:r>
            <w:r>
              <w:t xml:space="preserve">; data could be compromised </w:t>
            </w:r>
          </w:p>
          <w:p w:rsidR="00EE142C" w:rsidRDefault="00505303" w:rsidP="00245509">
            <w:pPr>
              <w:pStyle w:val="ListParagraph"/>
              <w:numPr>
                <w:ilvl w:val="0"/>
                <w:numId w:val="7"/>
              </w:numPr>
              <w:spacing w:after="0" w:line="259" w:lineRule="auto"/>
            </w:pPr>
            <w:r>
              <w:t xml:space="preserve">Asset protection and resilience </w:t>
            </w:r>
          </w:p>
          <w:p w:rsidR="00EE142C" w:rsidRDefault="00505303" w:rsidP="00245509">
            <w:pPr>
              <w:pStyle w:val="ListParagraph"/>
              <w:numPr>
                <w:ilvl w:val="0"/>
                <w:numId w:val="7"/>
              </w:numPr>
              <w:spacing w:after="0" w:line="259" w:lineRule="auto"/>
            </w:pPr>
            <w:r>
              <w:t xml:space="preserve">Data Breaches </w:t>
            </w:r>
          </w:p>
          <w:p w:rsidR="00EE142C" w:rsidRDefault="00505303" w:rsidP="00245509">
            <w:pPr>
              <w:pStyle w:val="ListParagraph"/>
              <w:numPr>
                <w:ilvl w:val="0"/>
                <w:numId w:val="7"/>
              </w:numPr>
              <w:spacing w:after="0" w:line="259" w:lineRule="auto"/>
            </w:pPr>
            <w:r>
              <w:t xml:space="preserve">Subject Access Request </w:t>
            </w:r>
          </w:p>
          <w:p w:rsidR="00EE142C" w:rsidRDefault="00505303" w:rsidP="00245509">
            <w:pPr>
              <w:pStyle w:val="ListParagraph"/>
              <w:numPr>
                <w:ilvl w:val="0"/>
                <w:numId w:val="7"/>
              </w:numPr>
              <w:spacing w:after="0" w:line="259" w:lineRule="auto"/>
            </w:pPr>
            <w:r>
              <w:t xml:space="preserve">Data Retention </w:t>
            </w:r>
          </w:p>
        </w:tc>
        <w:tc>
          <w:tcPr>
            <w:tcW w:w="1418" w:type="dxa"/>
            <w:tcBorders>
              <w:top w:val="single" w:sz="4" w:space="0" w:color="000000"/>
              <w:left w:val="single" w:sz="4" w:space="0" w:color="000000"/>
              <w:bottom w:val="single" w:sz="4" w:space="0" w:color="000000"/>
              <w:right w:val="single" w:sz="4" w:space="0" w:color="000000"/>
            </w:tcBorders>
          </w:tcPr>
          <w:p w:rsidR="00EE142C" w:rsidRDefault="00505303" w:rsidP="00245509">
            <w:pPr>
              <w:spacing w:after="0" w:line="259" w:lineRule="auto"/>
              <w:ind w:left="2" w:firstLine="0"/>
            </w:pPr>
            <w:r>
              <w:t xml:space="preserve">Possible </w:t>
            </w:r>
          </w:p>
          <w:p w:rsidR="00245509" w:rsidRDefault="00505303" w:rsidP="00245509">
            <w:pPr>
              <w:spacing w:after="0" w:line="259" w:lineRule="auto"/>
              <w:ind w:left="2" w:firstLine="0"/>
            </w:pPr>
            <w:r>
              <w:t xml:space="preserve"> </w:t>
            </w:r>
          </w:p>
          <w:p w:rsidR="00EE142C" w:rsidRDefault="00505303" w:rsidP="00245509">
            <w:pPr>
              <w:spacing w:after="0" w:line="259" w:lineRule="auto"/>
              <w:ind w:left="2" w:firstLine="0"/>
            </w:pPr>
            <w:r>
              <w:t xml:space="preserve">Possible </w:t>
            </w:r>
          </w:p>
          <w:p w:rsidR="00EE142C" w:rsidRDefault="00505303" w:rsidP="00245509">
            <w:pPr>
              <w:spacing w:after="0" w:line="259" w:lineRule="auto"/>
              <w:ind w:left="2" w:firstLine="0"/>
            </w:pPr>
            <w:r>
              <w:t xml:space="preserve"> Possible </w:t>
            </w:r>
          </w:p>
          <w:p w:rsidR="00EE142C" w:rsidRDefault="00505303" w:rsidP="00245509">
            <w:pPr>
              <w:spacing w:after="0" w:line="259" w:lineRule="auto"/>
              <w:ind w:left="2" w:firstLine="0"/>
            </w:pPr>
            <w:r>
              <w:t xml:space="preserve"> </w:t>
            </w:r>
            <w:r w:rsidR="00627CFE">
              <w:t>Possible</w:t>
            </w:r>
            <w:r>
              <w:t xml:space="preserve"> </w:t>
            </w:r>
          </w:p>
          <w:p w:rsidR="00EE142C" w:rsidRDefault="00505303" w:rsidP="00245509">
            <w:pPr>
              <w:spacing w:after="0" w:line="259" w:lineRule="auto"/>
              <w:ind w:left="2" w:firstLine="0"/>
            </w:pPr>
            <w:r>
              <w:t xml:space="preserve"> </w:t>
            </w:r>
            <w:r w:rsidR="00627CFE">
              <w:t>Possible</w:t>
            </w:r>
          </w:p>
        </w:tc>
        <w:tc>
          <w:tcPr>
            <w:tcW w:w="1376" w:type="dxa"/>
            <w:tcBorders>
              <w:top w:val="single" w:sz="4" w:space="0" w:color="000000"/>
              <w:left w:val="single" w:sz="4" w:space="0" w:color="000000"/>
              <w:bottom w:val="single" w:sz="4" w:space="0" w:color="000000"/>
              <w:right w:val="single" w:sz="4" w:space="0" w:color="000000"/>
            </w:tcBorders>
          </w:tcPr>
          <w:p w:rsidR="00EE142C" w:rsidRDefault="00505303" w:rsidP="00245509">
            <w:pPr>
              <w:spacing w:after="0" w:line="259" w:lineRule="auto"/>
              <w:ind w:left="0" w:firstLine="0"/>
            </w:pPr>
            <w:r>
              <w:t xml:space="preserve">Severe </w:t>
            </w:r>
          </w:p>
          <w:p w:rsidR="00EE142C" w:rsidRDefault="00505303" w:rsidP="00245509">
            <w:pPr>
              <w:spacing w:after="0" w:line="259" w:lineRule="auto"/>
              <w:ind w:left="0" w:firstLine="0"/>
            </w:pPr>
            <w:r>
              <w:t xml:space="preserve"> </w:t>
            </w:r>
          </w:p>
          <w:p w:rsidR="00EE142C" w:rsidRDefault="00505303" w:rsidP="00245509">
            <w:pPr>
              <w:spacing w:after="0" w:line="259" w:lineRule="auto"/>
              <w:ind w:left="0" w:firstLine="0"/>
            </w:pPr>
            <w:r>
              <w:t xml:space="preserve">Significant </w:t>
            </w:r>
          </w:p>
          <w:p w:rsidR="00EE142C" w:rsidRDefault="00505303" w:rsidP="00245509">
            <w:pPr>
              <w:spacing w:after="0" w:line="259" w:lineRule="auto"/>
              <w:ind w:left="0" w:firstLine="0"/>
            </w:pPr>
            <w:r>
              <w:t xml:space="preserve"> Significant </w:t>
            </w:r>
          </w:p>
          <w:p w:rsidR="00EE142C" w:rsidRDefault="00505303" w:rsidP="00245509">
            <w:pPr>
              <w:spacing w:after="0" w:line="259" w:lineRule="auto"/>
              <w:ind w:left="0" w:firstLine="0"/>
            </w:pPr>
            <w:r>
              <w:t xml:space="preserve"> Significant </w:t>
            </w:r>
          </w:p>
          <w:p w:rsidR="00EE142C" w:rsidRDefault="00505303" w:rsidP="00245509">
            <w:pPr>
              <w:spacing w:after="0" w:line="259" w:lineRule="auto"/>
              <w:ind w:left="0" w:firstLine="0"/>
            </w:pPr>
            <w:r>
              <w:t xml:space="preserve"> Significant </w:t>
            </w:r>
          </w:p>
        </w:tc>
        <w:tc>
          <w:tcPr>
            <w:tcW w:w="1260" w:type="dxa"/>
            <w:tcBorders>
              <w:top w:val="single" w:sz="4" w:space="0" w:color="000000"/>
              <w:left w:val="single" w:sz="4" w:space="0" w:color="000000"/>
              <w:bottom w:val="single" w:sz="4" w:space="0" w:color="000000"/>
              <w:right w:val="single" w:sz="4" w:space="0" w:color="000000"/>
            </w:tcBorders>
          </w:tcPr>
          <w:p w:rsidR="00EE142C" w:rsidRDefault="00505303" w:rsidP="00245509">
            <w:pPr>
              <w:spacing w:after="0" w:line="259" w:lineRule="auto"/>
              <w:ind w:left="2" w:firstLine="0"/>
            </w:pPr>
            <w:r>
              <w:t xml:space="preserve">Medium </w:t>
            </w:r>
          </w:p>
          <w:p w:rsidR="00EE142C" w:rsidRDefault="00505303" w:rsidP="00245509">
            <w:pPr>
              <w:spacing w:after="0" w:line="259" w:lineRule="auto"/>
              <w:ind w:left="2" w:firstLine="0"/>
            </w:pPr>
            <w:r>
              <w:t xml:space="preserve"> </w:t>
            </w:r>
          </w:p>
          <w:p w:rsidR="00EE142C" w:rsidRDefault="00505303" w:rsidP="00245509">
            <w:pPr>
              <w:spacing w:after="0" w:line="259" w:lineRule="auto"/>
              <w:ind w:left="2" w:firstLine="0"/>
            </w:pPr>
            <w:r>
              <w:t xml:space="preserve">Medium </w:t>
            </w:r>
          </w:p>
          <w:p w:rsidR="00EE142C" w:rsidRDefault="00505303" w:rsidP="00245509">
            <w:pPr>
              <w:spacing w:after="0" w:line="259" w:lineRule="auto"/>
              <w:ind w:left="2" w:firstLine="0"/>
            </w:pPr>
            <w:r>
              <w:t xml:space="preserve"> Medium </w:t>
            </w:r>
          </w:p>
          <w:p w:rsidR="00EE142C" w:rsidRDefault="00505303" w:rsidP="00245509">
            <w:pPr>
              <w:spacing w:after="0" w:line="259" w:lineRule="auto"/>
              <w:ind w:left="2" w:firstLine="0"/>
            </w:pPr>
            <w:r>
              <w:t xml:space="preserve"> Medium </w:t>
            </w:r>
          </w:p>
          <w:p w:rsidR="00EE142C" w:rsidRDefault="00505303" w:rsidP="00245509">
            <w:pPr>
              <w:spacing w:after="0" w:line="259" w:lineRule="auto"/>
              <w:ind w:left="2" w:firstLine="0"/>
            </w:pPr>
            <w:r>
              <w:t xml:space="preserve"> Medium </w:t>
            </w:r>
          </w:p>
        </w:tc>
      </w:tr>
    </w:tbl>
    <w:p w:rsidR="00EE142C" w:rsidRDefault="00505303">
      <w:pPr>
        <w:spacing w:after="0" w:line="259" w:lineRule="auto"/>
        <w:ind w:left="-5"/>
      </w:pPr>
      <w:r>
        <w:rPr>
          <w:rFonts w:ascii="Georgia" w:eastAsia="Georgia" w:hAnsi="Georgia" w:cs="Georgia"/>
          <w:color w:val="FFFFFF"/>
          <w:sz w:val="36"/>
        </w:rPr>
        <w:t xml:space="preserve">Step 6: Identify measures to reduce risk </w:t>
      </w:r>
    </w:p>
    <w:tbl>
      <w:tblPr>
        <w:tblStyle w:val="TableGrid"/>
        <w:tblW w:w="9770" w:type="dxa"/>
        <w:tblInd w:w="5" w:type="dxa"/>
        <w:tblCellMar>
          <w:top w:w="128" w:type="dxa"/>
          <w:left w:w="108" w:type="dxa"/>
          <w:bottom w:w="0" w:type="dxa"/>
          <w:right w:w="42" w:type="dxa"/>
        </w:tblCellMar>
        <w:tblLook w:val="04A0" w:firstRow="1" w:lastRow="0" w:firstColumn="1" w:lastColumn="0" w:noHBand="0" w:noVBand="1"/>
      </w:tblPr>
      <w:tblGrid>
        <w:gridCol w:w="1695"/>
        <w:gridCol w:w="3717"/>
        <w:gridCol w:w="1449"/>
        <w:gridCol w:w="1681"/>
        <w:gridCol w:w="1228"/>
      </w:tblGrid>
      <w:tr w:rsidR="00EE142C">
        <w:trPr>
          <w:trHeight w:val="890"/>
        </w:trPr>
        <w:tc>
          <w:tcPr>
            <w:tcW w:w="9770" w:type="dxa"/>
            <w:gridSpan w:val="5"/>
            <w:tcBorders>
              <w:top w:val="single" w:sz="4" w:space="0" w:color="000000"/>
              <w:left w:val="single" w:sz="4" w:space="0" w:color="000000"/>
              <w:bottom w:val="single" w:sz="4" w:space="0" w:color="000000"/>
              <w:right w:val="single" w:sz="4" w:space="0" w:color="000000"/>
            </w:tcBorders>
            <w:vAlign w:val="center"/>
          </w:tcPr>
          <w:p w:rsidR="00EE142C" w:rsidRDefault="00505303">
            <w:pPr>
              <w:spacing w:after="0" w:line="259" w:lineRule="auto"/>
              <w:ind w:left="0" w:firstLine="0"/>
            </w:pPr>
            <w:r>
              <w:rPr>
                <w:b/>
              </w:rPr>
              <w:t>Identify additional measures you could take to reduce or eliminate risks identified as medium or high risk in step 5</w:t>
            </w:r>
            <w:r>
              <w:t xml:space="preserve"> </w:t>
            </w:r>
          </w:p>
        </w:tc>
      </w:tr>
      <w:tr w:rsidR="00EE142C" w:rsidTr="00571CAB">
        <w:trPr>
          <w:trHeight w:val="888"/>
        </w:trPr>
        <w:tc>
          <w:tcPr>
            <w:tcW w:w="1726" w:type="dxa"/>
            <w:tcBorders>
              <w:top w:val="single" w:sz="4" w:space="0" w:color="000000"/>
              <w:left w:val="single" w:sz="4" w:space="0" w:color="000000"/>
              <w:bottom w:val="single" w:sz="4" w:space="0" w:color="000000"/>
              <w:right w:val="single" w:sz="4" w:space="0" w:color="000000"/>
            </w:tcBorders>
          </w:tcPr>
          <w:p w:rsidR="00EE142C" w:rsidRDefault="00505303" w:rsidP="00571CAB">
            <w:pPr>
              <w:spacing w:after="0" w:line="259" w:lineRule="auto"/>
              <w:ind w:left="0" w:firstLine="0"/>
            </w:pPr>
            <w:r>
              <w:rPr>
                <w:b/>
              </w:rPr>
              <w:t xml:space="preserve">Risk  </w:t>
            </w:r>
          </w:p>
        </w:tc>
        <w:tc>
          <w:tcPr>
            <w:tcW w:w="3859" w:type="dxa"/>
            <w:tcBorders>
              <w:top w:val="single" w:sz="4" w:space="0" w:color="000000"/>
              <w:left w:val="single" w:sz="4" w:space="0" w:color="000000"/>
              <w:bottom w:val="single" w:sz="4" w:space="0" w:color="000000"/>
              <w:right w:val="single" w:sz="4" w:space="0" w:color="000000"/>
            </w:tcBorders>
            <w:vAlign w:val="center"/>
          </w:tcPr>
          <w:p w:rsidR="00EE142C" w:rsidRDefault="00505303" w:rsidP="00571CAB">
            <w:pPr>
              <w:spacing w:after="0" w:line="259" w:lineRule="auto"/>
              <w:ind w:left="0" w:firstLine="0"/>
            </w:pPr>
            <w:r>
              <w:rPr>
                <w:b/>
              </w:rPr>
              <w:t xml:space="preserve">Options </w:t>
            </w:r>
            <w:r w:rsidR="00571CAB">
              <w:rPr>
                <w:b/>
              </w:rPr>
              <w:t>t</w:t>
            </w:r>
            <w:r>
              <w:rPr>
                <w:b/>
              </w:rPr>
              <w:t xml:space="preserve">o reduce or eliminate risk </w:t>
            </w:r>
          </w:p>
        </w:tc>
        <w:tc>
          <w:tcPr>
            <w:tcW w:w="1474" w:type="dxa"/>
            <w:tcBorders>
              <w:top w:val="single" w:sz="4" w:space="0" w:color="000000"/>
              <w:left w:val="single" w:sz="4" w:space="0" w:color="000000"/>
              <w:bottom w:val="single" w:sz="4" w:space="0" w:color="000000"/>
              <w:right w:val="single" w:sz="4" w:space="0" w:color="000000"/>
            </w:tcBorders>
            <w:vAlign w:val="center"/>
          </w:tcPr>
          <w:p w:rsidR="00571CAB" w:rsidRDefault="00505303" w:rsidP="00571CAB">
            <w:pPr>
              <w:spacing w:after="0" w:line="238" w:lineRule="auto"/>
              <w:ind w:left="0" w:firstLine="0"/>
              <w:rPr>
                <w:b/>
              </w:rPr>
            </w:pPr>
            <w:r>
              <w:rPr>
                <w:b/>
              </w:rPr>
              <w:t xml:space="preserve">Effect on risk </w:t>
            </w:r>
          </w:p>
          <w:p w:rsidR="00EE142C" w:rsidRPr="00571CAB" w:rsidRDefault="00627CFE" w:rsidP="00571CAB">
            <w:pPr>
              <w:spacing w:after="0" w:line="238" w:lineRule="auto"/>
              <w:ind w:left="0" w:firstLine="0"/>
              <w:rPr>
                <w:sz w:val="16"/>
                <w:szCs w:val="16"/>
              </w:rPr>
            </w:pPr>
            <w:r w:rsidRPr="00571CAB">
              <w:rPr>
                <w:sz w:val="16"/>
                <w:szCs w:val="16"/>
              </w:rPr>
              <w:t xml:space="preserve">Eliminated reduced accepted </w:t>
            </w:r>
          </w:p>
        </w:tc>
        <w:tc>
          <w:tcPr>
            <w:tcW w:w="1720" w:type="dxa"/>
            <w:tcBorders>
              <w:top w:val="single" w:sz="4" w:space="0" w:color="000000"/>
              <w:left w:val="single" w:sz="4" w:space="0" w:color="000000"/>
              <w:bottom w:val="single" w:sz="4" w:space="0" w:color="000000"/>
              <w:right w:val="single" w:sz="4" w:space="0" w:color="000000"/>
            </w:tcBorders>
            <w:vAlign w:val="center"/>
          </w:tcPr>
          <w:p w:rsidR="00627CFE" w:rsidRDefault="00505303" w:rsidP="00571CAB">
            <w:pPr>
              <w:spacing w:after="0" w:line="238" w:lineRule="auto"/>
              <w:ind w:left="0" w:firstLine="0"/>
              <w:rPr>
                <w:b/>
              </w:rPr>
            </w:pPr>
            <w:r>
              <w:rPr>
                <w:b/>
              </w:rPr>
              <w:t xml:space="preserve">Residual risk </w:t>
            </w:r>
          </w:p>
          <w:p w:rsidR="00EE142C" w:rsidRDefault="00627CFE" w:rsidP="00571CAB">
            <w:pPr>
              <w:spacing w:after="0" w:line="238" w:lineRule="auto"/>
              <w:ind w:left="0" w:firstLine="0"/>
            </w:pPr>
            <w:r w:rsidRPr="00571CAB">
              <w:rPr>
                <w:sz w:val="16"/>
                <w:szCs w:val="16"/>
              </w:rPr>
              <w:t xml:space="preserve">Low medium high </w:t>
            </w:r>
          </w:p>
        </w:tc>
        <w:tc>
          <w:tcPr>
            <w:tcW w:w="991" w:type="dxa"/>
            <w:tcBorders>
              <w:top w:val="single" w:sz="4" w:space="0" w:color="000000"/>
              <w:left w:val="single" w:sz="4" w:space="0" w:color="000000"/>
              <w:bottom w:val="single" w:sz="4" w:space="0" w:color="000000"/>
              <w:right w:val="single" w:sz="4" w:space="0" w:color="000000"/>
            </w:tcBorders>
            <w:vAlign w:val="center"/>
          </w:tcPr>
          <w:p w:rsidR="00EE142C" w:rsidRPr="00571CAB" w:rsidRDefault="00505303" w:rsidP="00571CAB">
            <w:pPr>
              <w:spacing w:after="0" w:line="259" w:lineRule="auto"/>
              <w:ind w:left="0" w:firstLine="0"/>
              <w:rPr>
                <w:sz w:val="16"/>
                <w:szCs w:val="16"/>
              </w:rPr>
            </w:pPr>
            <w:r>
              <w:rPr>
                <w:b/>
              </w:rPr>
              <w:t xml:space="preserve">Measure approved </w:t>
            </w:r>
            <w:r w:rsidR="00627CFE" w:rsidRPr="00571CAB">
              <w:rPr>
                <w:sz w:val="16"/>
                <w:szCs w:val="16"/>
              </w:rPr>
              <w:t xml:space="preserve">Yes/no </w:t>
            </w:r>
          </w:p>
        </w:tc>
      </w:tr>
      <w:tr w:rsidR="00EE142C" w:rsidTr="00571CAB">
        <w:trPr>
          <w:trHeight w:val="5531"/>
        </w:trPr>
        <w:tc>
          <w:tcPr>
            <w:tcW w:w="1726" w:type="dxa"/>
            <w:tcBorders>
              <w:top w:val="single" w:sz="4" w:space="0" w:color="000000"/>
              <w:left w:val="single" w:sz="4" w:space="0" w:color="000000"/>
              <w:bottom w:val="single" w:sz="4" w:space="0" w:color="000000"/>
              <w:right w:val="single" w:sz="4" w:space="0" w:color="000000"/>
            </w:tcBorders>
          </w:tcPr>
          <w:p w:rsidR="00EE142C" w:rsidRDefault="00505303" w:rsidP="00627CFE">
            <w:pPr>
              <w:spacing w:after="0" w:line="259" w:lineRule="auto"/>
              <w:ind w:left="0" w:firstLine="0"/>
            </w:pPr>
            <w:r>
              <w:rPr>
                <w:rFonts w:ascii="Times New Roman" w:eastAsia="Times New Roman" w:hAnsi="Times New Roman" w:cs="Times New Roman"/>
                <w:sz w:val="23"/>
              </w:rPr>
              <w:t xml:space="preserve">  </w:t>
            </w:r>
            <w:r>
              <w:t xml:space="preserve">Data Transfer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pPr>
            <w:r>
              <w:t xml:space="preserve"> </w:t>
            </w:r>
          </w:p>
          <w:p w:rsidR="00EE142C" w:rsidRDefault="00505303" w:rsidP="00627CFE">
            <w:pPr>
              <w:spacing w:after="0" w:line="239" w:lineRule="auto"/>
              <w:ind w:left="0" w:firstLine="0"/>
            </w:pPr>
            <w:r>
              <w:t xml:space="preserve">Asset protection &amp; resilience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jc w:val="both"/>
            </w:pPr>
            <w:r>
              <w:t xml:space="preserve">Data Breaches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pPr>
            <w:r>
              <w:t xml:space="preserve">Subject </w:t>
            </w:r>
          </w:p>
          <w:p w:rsidR="00EE142C" w:rsidRDefault="00505303" w:rsidP="00627CFE">
            <w:pPr>
              <w:spacing w:after="0" w:line="259" w:lineRule="auto"/>
              <w:ind w:left="0" w:firstLine="0"/>
            </w:pPr>
            <w:r>
              <w:t xml:space="preserve">Access </w:t>
            </w:r>
          </w:p>
          <w:p w:rsidR="00EE142C" w:rsidRDefault="00505303" w:rsidP="00627CFE">
            <w:pPr>
              <w:spacing w:after="0" w:line="259" w:lineRule="auto"/>
              <w:ind w:left="0" w:firstLine="0"/>
            </w:pPr>
            <w:r>
              <w:t xml:space="preserve">Request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pPr>
            <w:r>
              <w:t xml:space="preserve">Data </w:t>
            </w:r>
          </w:p>
          <w:p w:rsidR="00EE142C" w:rsidRDefault="00505303" w:rsidP="00627CFE">
            <w:pPr>
              <w:spacing w:after="0" w:line="259" w:lineRule="auto"/>
              <w:ind w:left="0" w:firstLine="0"/>
            </w:pPr>
            <w:r>
              <w:t xml:space="preserve">Retention </w:t>
            </w:r>
          </w:p>
        </w:tc>
        <w:tc>
          <w:tcPr>
            <w:tcW w:w="3859" w:type="dxa"/>
            <w:tcBorders>
              <w:top w:val="single" w:sz="4" w:space="0" w:color="000000"/>
              <w:left w:val="single" w:sz="4" w:space="0" w:color="000000"/>
              <w:bottom w:val="single" w:sz="4" w:space="0" w:color="000000"/>
              <w:right w:val="single" w:sz="4" w:space="0" w:color="000000"/>
            </w:tcBorders>
          </w:tcPr>
          <w:p w:rsidR="00EE142C" w:rsidRDefault="00505303" w:rsidP="00627CFE">
            <w:pPr>
              <w:spacing w:after="0" w:line="259" w:lineRule="auto"/>
              <w:ind w:left="0" w:firstLine="0"/>
            </w:pPr>
            <w:r>
              <w:rPr>
                <w:rFonts w:ascii="Times New Roman" w:eastAsia="Times New Roman" w:hAnsi="Times New Roman" w:cs="Times New Roman"/>
                <w:sz w:val="23"/>
              </w:rPr>
              <w:t xml:space="preserve">  </w:t>
            </w:r>
            <w:r>
              <w:t xml:space="preserve">Secure network, end to end encryption </w:t>
            </w:r>
          </w:p>
          <w:p w:rsidR="00EE142C" w:rsidRDefault="00505303" w:rsidP="00627CFE">
            <w:pPr>
              <w:spacing w:after="0" w:line="259" w:lineRule="auto"/>
              <w:ind w:left="0" w:firstLine="0"/>
            </w:pPr>
            <w:r>
              <w:rPr>
                <w:sz w:val="12"/>
              </w:rPr>
              <w:t xml:space="preserve"> </w:t>
            </w:r>
          </w:p>
          <w:p w:rsidR="00EE142C" w:rsidRDefault="00505303" w:rsidP="00627CFE">
            <w:pPr>
              <w:spacing w:after="0" w:line="259" w:lineRule="auto"/>
              <w:ind w:left="0" w:firstLine="0"/>
            </w:pPr>
            <w:r>
              <w:t xml:space="preserve">Data Centre in EU, Certified, </w:t>
            </w:r>
          </w:p>
          <w:p w:rsidR="00EE142C" w:rsidRDefault="00505303" w:rsidP="00627CFE">
            <w:pPr>
              <w:spacing w:after="0" w:line="259" w:lineRule="auto"/>
              <w:ind w:left="0" w:firstLine="0"/>
            </w:pPr>
            <w:r>
              <w:t xml:space="preserve">Penetration Testing and Audit </w:t>
            </w:r>
          </w:p>
          <w:p w:rsidR="00EE142C" w:rsidRDefault="00505303" w:rsidP="00627CFE">
            <w:pPr>
              <w:spacing w:after="0" w:line="259" w:lineRule="auto"/>
              <w:ind w:left="0" w:firstLine="0"/>
            </w:pPr>
            <w:r>
              <w:rPr>
                <w:sz w:val="32"/>
              </w:rPr>
              <w:t xml:space="preserve"> </w:t>
            </w:r>
          </w:p>
          <w:p w:rsidR="00627CFE" w:rsidRDefault="00627CFE" w:rsidP="00627CFE">
            <w:pPr>
              <w:spacing w:after="0" w:line="239" w:lineRule="auto"/>
              <w:ind w:left="0" w:firstLine="0"/>
            </w:pPr>
          </w:p>
          <w:p w:rsidR="00EE142C" w:rsidRDefault="00505303" w:rsidP="00627CFE">
            <w:pPr>
              <w:spacing w:after="0" w:line="239" w:lineRule="auto"/>
              <w:ind w:left="0" w:firstLine="0"/>
            </w:pPr>
            <w:r>
              <w:t xml:space="preserve">Documented in contract </w:t>
            </w:r>
            <w:r w:rsidR="00627CFE">
              <w:t xml:space="preserve">with Link2ICT </w:t>
            </w:r>
            <w:r>
              <w:t xml:space="preserve">and owned by school </w:t>
            </w:r>
          </w:p>
          <w:p w:rsidR="00627CFE" w:rsidRDefault="00627CFE" w:rsidP="00627CFE">
            <w:pPr>
              <w:spacing w:after="0" w:line="239" w:lineRule="auto"/>
              <w:ind w:left="0" w:firstLine="0"/>
            </w:pPr>
          </w:p>
          <w:p w:rsidR="00EE142C" w:rsidRDefault="00505303" w:rsidP="00627CFE">
            <w:pPr>
              <w:spacing w:after="0" w:line="259" w:lineRule="auto"/>
              <w:ind w:left="0" w:firstLine="0"/>
            </w:pPr>
            <w:r>
              <w:rPr>
                <w:sz w:val="8"/>
              </w:rPr>
              <w:t xml:space="preserve"> </w:t>
            </w:r>
            <w:r>
              <w:t xml:space="preserve">Technical capability to satisfy data subject access request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pPr>
            <w:r>
              <w:t xml:space="preserve">Implementing school data retention periods in the cloud </w:t>
            </w:r>
          </w:p>
        </w:tc>
        <w:tc>
          <w:tcPr>
            <w:tcW w:w="1474" w:type="dxa"/>
            <w:tcBorders>
              <w:top w:val="single" w:sz="4" w:space="0" w:color="000000"/>
              <w:left w:val="single" w:sz="4" w:space="0" w:color="000000"/>
              <w:bottom w:val="single" w:sz="4" w:space="0" w:color="000000"/>
              <w:right w:val="single" w:sz="4" w:space="0" w:color="000000"/>
            </w:tcBorders>
          </w:tcPr>
          <w:p w:rsidR="00EE142C" w:rsidRDefault="00505303" w:rsidP="00627CFE">
            <w:pPr>
              <w:spacing w:after="0" w:line="259" w:lineRule="auto"/>
              <w:ind w:left="0" w:firstLine="0"/>
            </w:pPr>
            <w:r>
              <w:t xml:space="preserve">Reduced </w:t>
            </w:r>
          </w:p>
          <w:p w:rsidR="00EE142C" w:rsidRDefault="00505303" w:rsidP="00627CFE">
            <w:pPr>
              <w:spacing w:after="0" w:line="259" w:lineRule="auto"/>
              <w:ind w:left="0" w:firstLine="0"/>
            </w:pPr>
            <w:r>
              <w:rPr>
                <w:sz w:val="12"/>
              </w:rPr>
              <w:t xml:space="preserve"> </w:t>
            </w:r>
          </w:p>
          <w:p w:rsidR="00627CFE" w:rsidRDefault="00627CFE" w:rsidP="00627CFE">
            <w:pPr>
              <w:spacing w:after="0" w:line="259" w:lineRule="auto"/>
              <w:ind w:left="0" w:firstLine="0"/>
            </w:pPr>
          </w:p>
          <w:p w:rsidR="00EE142C" w:rsidRDefault="00505303" w:rsidP="00627CFE">
            <w:pPr>
              <w:spacing w:after="0" w:line="259" w:lineRule="auto"/>
              <w:ind w:left="0" w:firstLine="0"/>
            </w:pPr>
            <w:r>
              <w:t xml:space="preserve">Reduced </w:t>
            </w:r>
          </w:p>
          <w:p w:rsidR="00EE142C" w:rsidRDefault="00505303" w:rsidP="00627CFE">
            <w:pPr>
              <w:spacing w:after="0" w:line="259" w:lineRule="auto"/>
              <w:ind w:left="0" w:firstLine="0"/>
            </w:pPr>
            <w:r>
              <w:rPr>
                <w:sz w:val="48"/>
              </w:rPr>
              <w:t xml:space="preserve"> </w:t>
            </w:r>
          </w:p>
          <w:p w:rsidR="00EE142C" w:rsidRDefault="00505303" w:rsidP="00627CFE">
            <w:pPr>
              <w:spacing w:after="0" w:line="259" w:lineRule="auto"/>
              <w:ind w:left="0" w:firstLine="0"/>
            </w:pPr>
            <w:r>
              <w:t xml:space="preserve"> </w:t>
            </w:r>
          </w:p>
          <w:p w:rsidR="00627CFE" w:rsidRDefault="00627CFE" w:rsidP="00627CFE">
            <w:pPr>
              <w:spacing w:after="0" w:line="259" w:lineRule="auto"/>
              <w:ind w:left="0" w:firstLine="0"/>
            </w:pPr>
          </w:p>
          <w:p w:rsidR="00EE142C" w:rsidRDefault="00627CFE" w:rsidP="00627CFE">
            <w:pPr>
              <w:spacing w:after="0" w:line="259" w:lineRule="auto"/>
              <w:ind w:left="0" w:firstLine="0"/>
            </w:pPr>
            <w:r>
              <w:t>R</w:t>
            </w:r>
            <w:r w:rsidR="00505303">
              <w:t xml:space="preserve">educed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pPr>
            <w:r>
              <w:t xml:space="preserve">Reduced </w:t>
            </w:r>
          </w:p>
          <w:p w:rsidR="00EE142C" w:rsidRDefault="00505303" w:rsidP="00627CFE">
            <w:pPr>
              <w:spacing w:after="0" w:line="259" w:lineRule="auto"/>
              <w:ind w:left="0" w:firstLine="0"/>
            </w:pPr>
            <w:r>
              <w:rPr>
                <w:sz w:val="20"/>
              </w:rPr>
              <w:t xml:space="preserve"> </w:t>
            </w:r>
          </w:p>
          <w:p w:rsidR="00EE142C" w:rsidRDefault="00505303" w:rsidP="00627CFE">
            <w:pPr>
              <w:spacing w:after="0" w:line="259" w:lineRule="auto"/>
              <w:ind w:left="0" w:firstLine="0"/>
            </w:pPr>
            <w:r>
              <w:rPr>
                <w:sz w:val="20"/>
              </w:rPr>
              <w:t xml:space="preserve"> </w:t>
            </w:r>
          </w:p>
          <w:p w:rsidR="00EE142C" w:rsidRDefault="00505303" w:rsidP="00627CFE">
            <w:pPr>
              <w:spacing w:after="0" w:line="259" w:lineRule="auto"/>
              <w:ind w:left="0" w:firstLine="0"/>
            </w:pPr>
            <w:r>
              <w:t xml:space="preserve">Reduced </w:t>
            </w:r>
          </w:p>
        </w:tc>
        <w:tc>
          <w:tcPr>
            <w:tcW w:w="1720" w:type="dxa"/>
            <w:tcBorders>
              <w:top w:val="single" w:sz="4" w:space="0" w:color="000000"/>
              <w:left w:val="single" w:sz="4" w:space="0" w:color="000000"/>
              <w:bottom w:val="single" w:sz="4" w:space="0" w:color="000000"/>
              <w:right w:val="single" w:sz="4" w:space="0" w:color="000000"/>
            </w:tcBorders>
          </w:tcPr>
          <w:p w:rsidR="00EE142C" w:rsidRDefault="00505303" w:rsidP="00627CFE">
            <w:pPr>
              <w:spacing w:after="0" w:line="259" w:lineRule="auto"/>
              <w:ind w:left="0" w:firstLine="0"/>
            </w:pPr>
            <w:r>
              <w:t xml:space="preserve">Medium </w:t>
            </w:r>
          </w:p>
          <w:p w:rsidR="00EE142C" w:rsidRDefault="00505303" w:rsidP="00627CFE">
            <w:pPr>
              <w:spacing w:after="0" w:line="259" w:lineRule="auto"/>
              <w:ind w:left="0" w:firstLine="0"/>
            </w:pPr>
            <w:r>
              <w:rPr>
                <w:sz w:val="12"/>
              </w:rPr>
              <w:t xml:space="preserve"> </w:t>
            </w:r>
          </w:p>
          <w:p w:rsidR="00627CFE" w:rsidRDefault="00627CFE" w:rsidP="00627CFE">
            <w:pPr>
              <w:spacing w:after="0" w:line="259" w:lineRule="auto"/>
              <w:ind w:left="0" w:firstLine="0"/>
            </w:pPr>
          </w:p>
          <w:p w:rsidR="00EE142C" w:rsidRDefault="00505303" w:rsidP="00627CFE">
            <w:pPr>
              <w:spacing w:after="0" w:line="259" w:lineRule="auto"/>
              <w:ind w:left="0" w:firstLine="0"/>
            </w:pPr>
            <w:r>
              <w:t xml:space="preserve">Medium </w:t>
            </w:r>
          </w:p>
          <w:p w:rsidR="00EE142C" w:rsidRDefault="00505303" w:rsidP="00627CFE">
            <w:pPr>
              <w:spacing w:after="0" w:line="259" w:lineRule="auto"/>
              <w:ind w:left="0" w:firstLine="0"/>
            </w:pPr>
            <w:r>
              <w:rPr>
                <w:sz w:val="48"/>
              </w:rPr>
              <w:t xml:space="preserve"> </w:t>
            </w:r>
          </w:p>
          <w:p w:rsidR="00EE142C" w:rsidRDefault="00505303" w:rsidP="00627CFE">
            <w:pPr>
              <w:spacing w:after="0" w:line="259" w:lineRule="auto"/>
              <w:ind w:left="0" w:firstLine="0"/>
            </w:pPr>
            <w:r>
              <w:t xml:space="preserve"> </w:t>
            </w:r>
          </w:p>
          <w:p w:rsidR="00627CFE" w:rsidRDefault="00627CFE" w:rsidP="00627CFE">
            <w:pPr>
              <w:spacing w:after="0" w:line="259" w:lineRule="auto"/>
              <w:ind w:left="0" w:firstLine="0"/>
            </w:pPr>
          </w:p>
          <w:p w:rsidR="00EE142C" w:rsidRDefault="00505303" w:rsidP="00627CFE">
            <w:pPr>
              <w:spacing w:after="0" w:line="259" w:lineRule="auto"/>
              <w:ind w:left="0" w:firstLine="0"/>
            </w:pPr>
            <w:r>
              <w:t xml:space="preserve">Low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pPr>
            <w:r>
              <w:t xml:space="preserve">Low </w:t>
            </w:r>
          </w:p>
          <w:p w:rsidR="00EE142C" w:rsidRDefault="00505303" w:rsidP="00627CFE">
            <w:pPr>
              <w:spacing w:after="0" w:line="259" w:lineRule="auto"/>
              <w:ind w:left="0" w:firstLine="0"/>
            </w:pPr>
            <w:r>
              <w:rPr>
                <w:sz w:val="20"/>
              </w:rPr>
              <w:t xml:space="preserve"> </w:t>
            </w:r>
          </w:p>
          <w:p w:rsidR="00EE142C" w:rsidRDefault="00505303" w:rsidP="00627CFE">
            <w:pPr>
              <w:spacing w:after="0" w:line="259" w:lineRule="auto"/>
              <w:ind w:left="0" w:firstLine="0"/>
            </w:pPr>
            <w:r>
              <w:rPr>
                <w:sz w:val="20"/>
              </w:rPr>
              <w:t xml:space="preserve"> </w:t>
            </w:r>
          </w:p>
          <w:p w:rsidR="00EE142C" w:rsidRDefault="00505303" w:rsidP="00627CFE">
            <w:pPr>
              <w:spacing w:after="0" w:line="259" w:lineRule="auto"/>
              <w:ind w:left="0" w:firstLine="0"/>
            </w:pPr>
            <w:r>
              <w:t xml:space="preserve">Low </w:t>
            </w:r>
          </w:p>
        </w:tc>
        <w:tc>
          <w:tcPr>
            <w:tcW w:w="991" w:type="dxa"/>
            <w:tcBorders>
              <w:top w:val="single" w:sz="4" w:space="0" w:color="000000"/>
              <w:left w:val="single" w:sz="4" w:space="0" w:color="000000"/>
              <w:bottom w:val="single" w:sz="4" w:space="0" w:color="000000"/>
              <w:right w:val="single" w:sz="4" w:space="0" w:color="000000"/>
            </w:tcBorders>
          </w:tcPr>
          <w:p w:rsidR="00EE142C" w:rsidRDefault="00505303" w:rsidP="00627CFE">
            <w:pPr>
              <w:spacing w:after="0" w:line="259" w:lineRule="auto"/>
              <w:ind w:left="0" w:firstLine="0"/>
            </w:pPr>
            <w:r>
              <w:rPr>
                <w:sz w:val="8"/>
              </w:rPr>
              <w:t xml:space="preserve"> </w:t>
            </w:r>
            <w:r>
              <w:t xml:space="preserve">Yes </w:t>
            </w:r>
          </w:p>
          <w:p w:rsidR="00EE142C" w:rsidRDefault="00505303" w:rsidP="00627CFE">
            <w:pPr>
              <w:spacing w:after="0" w:line="259" w:lineRule="auto"/>
              <w:ind w:left="0" w:firstLine="0"/>
            </w:pPr>
            <w:r>
              <w:rPr>
                <w:sz w:val="12"/>
              </w:rPr>
              <w:t xml:space="preserve"> </w:t>
            </w:r>
          </w:p>
          <w:p w:rsidR="00627CFE" w:rsidRDefault="00627CFE" w:rsidP="00627CFE">
            <w:pPr>
              <w:spacing w:after="0" w:line="259" w:lineRule="auto"/>
              <w:ind w:left="0" w:firstLine="0"/>
            </w:pPr>
          </w:p>
          <w:p w:rsidR="00EE142C" w:rsidRDefault="00505303" w:rsidP="00627CFE">
            <w:pPr>
              <w:spacing w:after="0" w:line="259" w:lineRule="auto"/>
              <w:ind w:left="0" w:firstLine="0"/>
            </w:pPr>
            <w:r>
              <w:t xml:space="preserve">Yes </w:t>
            </w:r>
          </w:p>
          <w:p w:rsidR="00EE142C" w:rsidRDefault="00505303" w:rsidP="00627CFE">
            <w:pPr>
              <w:spacing w:after="0" w:line="259" w:lineRule="auto"/>
              <w:ind w:left="0" w:firstLine="0"/>
            </w:pPr>
            <w:r>
              <w:rPr>
                <w:sz w:val="48"/>
              </w:rPr>
              <w:t xml:space="preserve"> </w:t>
            </w:r>
          </w:p>
          <w:p w:rsidR="00EE142C" w:rsidRDefault="00505303" w:rsidP="00627CFE">
            <w:pPr>
              <w:spacing w:after="0" w:line="259" w:lineRule="auto"/>
              <w:ind w:left="0" w:firstLine="0"/>
            </w:pPr>
            <w:r>
              <w:t xml:space="preserve"> </w:t>
            </w:r>
          </w:p>
          <w:p w:rsidR="00627CFE" w:rsidRDefault="00627CFE" w:rsidP="00627CFE">
            <w:pPr>
              <w:spacing w:after="0" w:line="259" w:lineRule="auto"/>
              <w:ind w:left="0" w:firstLine="0"/>
            </w:pPr>
          </w:p>
          <w:p w:rsidR="00EE142C" w:rsidRDefault="00505303" w:rsidP="00627CFE">
            <w:pPr>
              <w:spacing w:after="0" w:line="259" w:lineRule="auto"/>
              <w:ind w:left="0" w:firstLine="0"/>
            </w:pPr>
            <w:r>
              <w:t xml:space="preserve">Yes </w:t>
            </w:r>
          </w:p>
          <w:p w:rsidR="00EE142C" w:rsidRDefault="00505303" w:rsidP="00627CFE">
            <w:pPr>
              <w:spacing w:after="0" w:line="259" w:lineRule="auto"/>
              <w:ind w:left="0" w:firstLine="0"/>
            </w:pPr>
            <w:r>
              <w:t xml:space="preserve"> </w:t>
            </w:r>
          </w:p>
          <w:p w:rsidR="00EE142C" w:rsidRDefault="00505303" w:rsidP="00627CFE">
            <w:pPr>
              <w:spacing w:after="0" w:line="259" w:lineRule="auto"/>
              <w:ind w:left="0" w:firstLine="0"/>
            </w:pPr>
            <w:r>
              <w:t xml:space="preserve">Yes </w:t>
            </w:r>
          </w:p>
          <w:p w:rsidR="00EE142C" w:rsidRDefault="00505303" w:rsidP="00627CFE">
            <w:pPr>
              <w:spacing w:after="0" w:line="259" w:lineRule="auto"/>
              <w:ind w:left="0" w:firstLine="0"/>
            </w:pPr>
            <w:r>
              <w:rPr>
                <w:sz w:val="20"/>
              </w:rPr>
              <w:t xml:space="preserve"> </w:t>
            </w:r>
          </w:p>
          <w:p w:rsidR="00EE142C" w:rsidRDefault="00505303" w:rsidP="00627CFE">
            <w:pPr>
              <w:spacing w:after="0" w:line="259" w:lineRule="auto"/>
              <w:ind w:left="0" w:firstLine="0"/>
            </w:pPr>
            <w:r>
              <w:rPr>
                <w:sz w:val="20"/>
              </w:rPr>
              <w:t xml:space="preserve"> </w:t>
            </w:r>
          </w:p>
          <w:p w:rsidR="00EE142C" w:rsidRDefault="00505303" w:rsidP="00627CFE">
            <w:pPr>
              <w:spacing w:after="0" w:line="259" w:lineRule="auto"/>
              <w:ind w:left="0" w:firstLine="0"/>
            </w:pPr>
            <w:r>
              <w:t xml:space="preserve">Yes </w:t>
            </w:r>
          </w:p>
        </w:tc>
      </w:tr>
    </w:tbl>
    <w:p w:rsidR="00EE142C" w:rsidRDefault="00505303">
      <w:pPr>
        <w:spacing w:after="0" w:line="259" w:lineRule="auto"/>
        <w:ind w:left="0" w:firstLine="0"/>
      </w:pPr>
      <w:r>
        <w:rPr>
          <w:rFonts w:ascii="Verdana" w:eastAsia="Verdana" w:hAnsi="Verdana" w:cs="Verdana"/>
        </w:rPr>
        <w:lastRenderedPageBreak/>
        <w:t xml:space="preserve"> </w:t>
      </w:r>
    </w:p>
    <w:p w:rsidR="00EE142C" w:rsidRDefault="00505303">
      <w:pPr>
        <w:spacing w:after="0" w:line="259" w:lineRule="auto"/>
        <w:ind w:left="-5"/>
      </w:pPr>
      <w:r>
        <w:rPr>
          <w:rFonts w:ascii="Georgia" w:eastAsia="Georgia" w:hAnsi="Georgia" w:cs="Georgia"/>
          <w:color w:val="FFFFFF"/>
          <w:sz w:val="36"/>
        </w:rPr>
        <w:t xml:space="preserve">Step 7: Sign off and record outcomes </w:t>
      </w:r>
    </w:p>
    <w:p w:rsidR="00EE142C" w:rsidRDefault="00505303">
      <w:pPr>
        <w:spacing w:after="245" w:line="259" w:lineRule="auto"/>
        <w:ind w:left="-108" w:right="-2929" w:firstLine="0"/>
      </w:pPr>
      <w:r>
        <w:rPr>
          <w:rFonts w:ascii="Calibri" w:eastAsia="Calibri" w:hAnsi="Calibri" w:cs="Calibri"/>
          <w:noProof/>
          <w:sz w:val="22"/>
        </w:rPr>
        <mc:AlternateContent>
          <mc:Choice Requires="wpg">
            <w:drawing>
              <wp:inline distT="0" distB="0" distL="0" distR="0">
                <wp:extent cx="6347207" cy="6096"/>
                <wp:effectExtent l="0" t="0" r="0" b="0"/>
                <wp:docPr id="15386" name="Group 15386"/>
                <wp:cNvGraphicFramePr/>
                <a:graphic xmlns:a="http://schemas.openxmlformats.org/drawingml/2006/main">
                  <a:graphicData uri="http://schemas.microsoft.com/office/word/2010/wordprocessingGroup">
                    <wpg:wgp>
                      <wpg:cNvGrpSpPr/>
                      <wpg:grpSpPr>
                        <a:xfrm>
                          <a:off x="0" y="0"/>
                          <a:ext cx="6347207" cy="6096"/>
                          <a:chOff x="0" y="0"/>
                          <a:chExt cx="6347207" cy="6096"/>
                        </a:xfrm>
                      </wpg:grpSpPr>
                      <wps:wsp>
                        <wps:cNvPr id="16761" name="Shape 16761"/>
                        <wps:cNvSpPr/>
                        <wps:spPr>
                          <a:xfrm>
                            <a:off x="0"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86" style="width:499.78pt;height:0.47998pt;mso-position-horizontal-relative:char;mso-position-vertical-relative:line" coordsize="63472,60">
                <v:shape id="Shape 16762" style="position:absolute;width:63472;height:91;left:0;top:0;" coordsize="6347207,9144" path="m0,0l6347207,0l6347207,9144l0,9144l0,0">
                  <v:stroke weight="0pt" endcap="flat" joinstyle="miter" miterlimit="10" on="false" color="#000000" opacity="0"/>
                  <v:fill on="true" color="#000000"/>
                </v:shape>
              </v:group>
            </w:pict>
          </mc:Fallback>
        </mc:AlternateContent>
      </w:r>
    </w:p>
    <w:tbl>
      <w:tblPr>
        <w:tblStyle w:val="TableGrid"/>
        <w:tblW w:w="9770" w:type="dxa"/>
        <w:tblInd w:w="5" w:type="dxa"/>
        <w:tblCellMar>
          <w:top w:w="136" w:type="dxa"/>
          <w:left w:w="108" w:type="dxa"/>
          <w:bottom w:w="0" w:type="dxa"/>
          <w:right w:w="120" w:type="dxa"/>
        </w:tblCellMar>
        <w:tblLook w:val="04A0" w:firstRow="1" w:lastRow="0" w:firstColumn="1" w:lastColumn="0" w:noHBand="0" w:noVBand="1"/>
      </w:tblPr>
      <w:tblGrid>
        <w:gridCol w:w="2886"/>
        <w:gridCol w:w="3317"/>
        <w:gridCol w:w="3567"/>
      </w:tblGrid>
      <w:tr w:rsidR="00EE142C">
        <w:trPr>
          <w:trHeight w:val="862"/>
        </w:trPr>
        <w:tc>
          <w:tcPr>
            <w:tcW w:w="2886" w:type="dxa"/>
            <w:tcBorders>
              <w:top w:val="single" w:sz="4" w:space="0" w:color="000000"/>
              <w:left w:val="single" w:sz="4" w:space="0" w:color="000000"/>
              <w:bottom w:val="single" w:sz="4" w:space="0" w:color="000000"/>
              <w:right w:val="single" w:sz="4" w:space="0" w:color="000000"/>
            </w:tcBorders>
            <w:vAlign w:val="center"/>
          </w:tcPr>
          <w:p w:rsidR="00EE142C" w:rsidRDefault="00505303">
            <w:pPr>
              <w:spacing w:after="0" w:line="259" w:lineRule="auto"/>
              <w:ind w:left="0" w:firstLine="0"/>
            </w:pPr>
            <w:bookmarkStart w:id="0" w:name="_GoBack"/>
            <w:bookmarkEnd w:id="0"/>
            <w:r>
              <w:rPr>
                <w:sz w:val="23"/>
              </w:rPr>
              <w:t xml:space="preserve">This DPIA will kept under review by: </w:t>
            </w:r>
          </w:p>
        </w:tc>
        <w:tc>
          <w:tcPr>
            <w:tcW w:w="3317" w:type="dxa"/>
            <w:tcBorders>
              <w:top w:val="single" w:sz="4" w:space="0" w:color="000000"/>
              <w:left w:val="single" w:sz="4" w:space="0" w:color="000000"/>
              <w:bottom w:val="single" w:sz="4" w:space="0" w:color="000000"/>
              <w:right w:val="single" w:sz="4" w:space="0" w:color="000000"/>
            </w:tcBorders>
          </w:tcPr>
          <w:p w:rsidR="00571CAB" w:rsidRDefault="00571CAB" w:rsidP="00571CAB">
            <w:pPr>
              <w:spacing w:after="0" w:line="259" w:lineRule="auto"/>
              <w:ind w:firstLine="0"/>
              <w:jc w:val="center"/>
            </w:pPr>
            <w:r>
              <w:t>Jo Robinson</w:t>
            </w:r>
          </w:p>
          <w:p w:rsidR="00EE142C" w:rsidRDefault="00571CAB" w:rsidP="00571CAB">
            <w:pPr>
              <w:spacing w:after="0" w:line="259" w:lineRule="auto"/>
              <w:ind w:firstLine="0"/>
              <w:jc w:val="center"/>
            </w:pPr>
            <w:r>
              <w:rPr>
                <w:sz w:val="23"/>
              </w:rPr>
              <w:t>DPO</w:t>
            </w:r>
            <w:r w:rsidR="00505303">
              <w:rPr>
                <w:sz w:val="23"/>
              </w:rPr>
              <w:t xml:space="preserve"> </w:t>
            </w:r>
          </w:p>
        </w:tc>
        <w:tc>
          <w:tcPr>
            <w:tcW w:w="3567" w:type="dxa"/>
            <w:tcBorders>
              <w:top w:val="single" w:sz="4" w:space="0" w:color="000000"/>
              <w:left w:val="single" w:sz="4" w:space="0" w:color="000000"/>
              <w:bottom w:val="single" w:sz="4" w:space="0" w:color="000000"/>
              <w:right w:val="single" w:sz="4" w:space="0" w:color="000000"/>
            </w:tcBorders>
            <w:vAlign w:val="center"/>
          </w:tcPr>
          <w:p w:rsidR="00EE142C" w:rsidRDefault="00505303">
            <w:pPr>
              <w:spacing w:after="0" w:line="259" w:lineRule="auto"/>
              <w:ind w:left="0" w:firstLine="0"/>
            </w:pPr>
            <w:r>
              <w:rPr>
                <w:sz w:val="20"/>
              </w:rPr>
              <w:t xml:space="preserve">The DPO should also review ongoing compliance with DPIA </w:t>
            </w:r>
          </w:p>
        </w:tc>
      </w:tr>
    </w:tbl>
    <w:p w:rsidR="00EE142C" w:rsidRDefault="00EE142C" w:rsidP="00571CAB">
      <w:pPr>
        <w:spacing w:after="0" w:line="259" w:lineRule="auto"/>
        <w:ind w:left="0" w:firstLine="0"/>
        <w:jc w:val="both"/>
      </w:pPr>
    </w:p>
    <w:sectPr w:rsidR="00EE142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303" w:rsidRDefault="00505303">
      <w:pPr>
        <w:spacing w:after="0" w:line="240" w:lineRule="auto"/>
      </w:pPr>
      <w:r>
        <w:separator/>
      </w:r>
    </w:p>
  </w:endnote>
  <w:endnote w:type="continuationSeparator" w:id="0">
    <w:p w:rsidR="00505303" w:rsidRDefault="0050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211" w:firstLine="0"/>
      <w:jc w:val="center"/>
    </w:pPr>
    <w:r>
      <w:rPr>
        <w:rFonts w:ascii="Verdana" w:eastAsia="Verdana" w:hAnsi="Verdana" w:cs="Verdana"/>
        <w:sz w:val="23"/>
      </w:rPr>
      <w:t xml:space="preserve"> </w:t>
    </w:r>
  </w:p>
  <w:p w:rsidR="00505303" w:rsidRDefault="00505303">
    <w:pPr>
      <w:spacing w:after="0" w:line="259" w:lineRule="auto"/>
      <w:ind w:left="0" w:firstLine="0"/>
    </w:pPr>
    <w:r>
      <w:rPr>
        <w:rFonts w:ascii="Verdana" w:eastAsia="Verdana" w:hAnsi="Verdana" w:cs="Verdana"/>
        <w:sz w:val="20"/>
      </w:rPr>
      <w:t xml:space="preserve">DPIA template </w:t>
    </w:r>
  </w:p>
  <w:p w:rsidR="00505303" w:rsidRDefault="00505303">
    <w:pPr>
      <w:spacing w:after="0" w:line="259" w:lineRule="auto"/>
      <w:ind w:left="0" w:firstLine="0"/>
    </w:pPr>
    <w:r>
      <w:rPr>
        <w:rFonts w:ascii="Verdana" w:eastAsia="Verdana" w:hAnsi="Verdana" w:cs="Verdana"/>
        <w:sz w:val="20"/>
      </w:rPr>
      <w:t xml:space="preserve">20180209 </w:t>
    </w:r>
  </w:p>
  <w:p w:rsidR="00505303" w:rsidRDefault="00505303">
    <w:pPr>
      <w:tabs>
        <w:tab w:val="center" w:pos="4513"/>
        <w:tab w:val="right" w:pos="9649"/>
      </w:tabs>
      <w:spacing w:after="0" w:line="259" w:lineRule="auto"/>
      <w:ind w:left="0" w:firstLine="0"/>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p>
  <w:p w:rsidR="00505303" w:rsidRDefault="00505303">
    <w:pPr>
      <w:spacing w:after="0"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0" w:right="-25"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211" w:firstLine="0"/>
      <w:jc w:val="center"/>
    </w:pPr>
    <w:r>
      <w:rPr>
        <w:rFonts w:ascii="Verdana" w:eastAsia="Verdana" w:hAnsi="Verdana" w:cs="Verdana"/>
        <w:sz w:val="23"/>
      </w:rPr>
      <w:t xml:space="preserve"> </w:t>
    </w:r>
  </w:p>
  <w:p w:rsidR="00505303" w:rsidRDefault="00505303">
    <w:pPr>
      <w:tabs>
        <w:tab w:val="center" w:pos="4513"/>
        <w:tab w:val="right" w:pos="9649"/>
      </w:tabs>
      <w:spacing w:after="0" w:line="259" w:lineRule="auto"/>
      <w:ind w:left="0" w:firstLine="0"/>
    </w:pP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p>
  <w:p w:rsidR="00505303" w:rsidRDefault="00505303">
    <w:pPr>
      <w:spacing w:after="0"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0" w:right="-25"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211" w:firstLine="0"/>
      <w:jc w:val="center"/>
    </w:pPr>
    <w:r>
      <w:rPr>
        <w:rFonts w:ascii="Verdana" w:eastAsia="Verdana" w:hAnsi="Verdana" w:cs="Verdana"/>
        <w:sz w:val="23"/>
      </w:rPr>
      <w:t xml:space="preserve"> </w:t>
    </w:r>
  </w:p>
  <w:p w:rsidR="00505303" w:rsidRDefault="00505303">
    <w:pPr>
      <w:spacing w:after="0" w:line="259" w:lineRule="auto"/>
      <w:ind w:left="0" w:firstLine="0"/>
    </w:pPr>
    <w:r>
      <w:rPr>
        <w:rFonts w:ascii="Verdana" w:eastAsia="Verdana" w:hAnsi="Verdana" w:cs="Verdana"/>
        <w:sz w:val="20"/>
      </w:rPr>
      <w:t xml:space="preserve">DPIA template </w:t>
    </w:r>
  </w:p>
  <w:p w:rsidR="00505303" w:rsidRDefault="00505303">
    <w:pPr>
      <w:spacing w:after="0" w:line="259" w:lineRule="auto"/>
      <w:ind w:left="0" w:firstLine="0"/>
    </w:pPr>
    <w:r>
      <w:rPr>
        <w:rFonts w:ascii="Verdana" w:eastAsia="Verdana" w:hAnsi="Verdana" w:cs="Verdana"/>
        <w:sz w:val="20"/>
      </w:rPr>
      <w:t xml:space="preserve">20180209 </w:t>
    </w:r>
  </w:p>
  <w:p w:rsidR="00505303" w:rsidRDefault="00505303">
    <w:pPr>
      <w:tabs>
        <w:tab w:val="center" w:pos="4513"/>
        <w:tab w:val="right" w:pos="9649"/>
      </w:tabs>
      <w:spacing w:after="0" w:line="259" w:lineRule="auto"/>
      <w:ind w:left="0" w:firstLine="0"/>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p>
  <w:p w:rsidR="00505303" w:rsidRDefault="00505303">
    <w:pPr>
      <w:spacing w:after="0"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0" w:right="-25"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225" w:firstLine="0"/>
      <w:jc w:val="center"/>
    </w:pPr>
    <w:r>
      <w:rPr>
        <w:rFonts w:ascii="Verdana" w:eastAsia="Verdana" w:hAnsi="Verdana" w:cs="Verdana"/>
        <w:sz w:val="23"/>
      </w:rPr>
      <w:t xml:space="preserve"> </w:t>
    </w:r>
  </w:p>
  <w:p w:rsidR="00505303" w:rsidRDefault="00505303">
    <w:pPr>
      <w:spacing w:after="0" w:line="259" w:lineRule="auto"/>
      <w:ind w:left="-305" w:firstLine="0"/>
    </w:pPr>
    <w:r>
      <w:rPr>
        <w:rFonts w:ascii="Verdana" w:eastAsia="Verdana" w:hAnsi="Verdana" w:cs="Verdana"/>
        <w:sz w:val="20"/>
      </w:rPr>
      <w:t xml:space="preserve">DPIA template </w:t>
    </w:r>
  </w:p>
  <w:p w:rsidR="00505303" w:rsidRDefault="00505303">
    <w:pPr>
      <w:spacing w:after="0" w:line="259" w:lineRule="auto"/>
      <w:ind w:left="-305" w:firstLine="0"/>
    </w:pPr>
    <w:r>
      <w:rPr>
        <w:rFonts w:ascii="Verdana" w:eastAsia="Verdana" w:hAnsi="Verdana" w:cs="Verdana"/>
        <w:sz w:val="20"/>
      </w:rPr>
      <w:t xml:space="preserve">20180209 </w:t>
    </w:r>
  </w:p>
  <w:p w:rsidR="00505303" w:rsidRDefault="00505303">
    <w:pPr>
      <w:tabs>
        <w:tab w:val="center" w:pos="4208"/>
        <w:tab w:val="right" w:pos="9299"/>
      </w:tabs>
      <w:spacing w:after="0" w:line="259" w:lineRule="auto"/>
      <w:ind w:left="-305" w:right="-273" w:firstLine="0"/>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p>
  <w:p w:rsidR="00505303" w:rsidRDefault="00505303">
    <w:pPr>
      <w:spacing w:after="0" w:line="259" w:lineRule="auto"/>
      <w:ind w:left="-305"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305"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305" w:right="-343"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225" w:firstLine="0"/>
      <w:jc w:val="center"/>
    </w:pPr>
    <w:r>
      <w:rPr>
        <w:rFonts w:ascii="Verdana" w:eastAsia="Verdana" w:hAnsi="Verdana" w:cs="Verdana"/>
        <w:sz w:val="23"/>
      </w:rPr>
      <w:t xml:space="preserve"> </w:t>
    </w:r>
  </w:p>
  <w:p w:rsidR="00505303" w:rsidRDefault="00505303">
    <w:pPr>
      <w:tabs>
        <w:tab w:val="center" w:pos="4208"/>
        <w:tab w:val="right" w:pos="9299"/>
      </w:tabs>
      <w:spacing w:after="0" w:line="259" w:lineRule="auto"/>
      <w:ind w:left="-305" w:right="-273" w:firstLine="0"/>
    </w:pPr>
    <w:r>
      <w:rPr>
        <w:rFonts w:ascii="Verdana" w:eastAsia="Verdana" w:hAnsi="Verdana" w:cs="Verdana"/>
        <w:sz w:val="20"/>
      </w:rPr>
      <w:tab/>
      <w:t xml:space="preserve"> </w:t>
    </w:r>
    <w:r>
      <w:rPr>
        <w:rFonts w:ascii="Verdana" w:eastAsia="Verdana" w:hAnsi="Verdana" w:cs="Verdana"/>
        <w:sz w:val="20"/>
      </w:rPr>
      <w:tab/>
    </w:r>
  </w:p>
  <w:p w:rsidR="00505303" w:rsidRDefault="00505303">
    <w:pPr>
      <w:spacing w:after="0" w:line="259" w:lineRule="auto"/>
      <w:ind w:left="-305"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305"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305" w:right="-343"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225" w:firstLine="0"/>
      <w:jc w:val="center"/>
    </w:pPr>
    <w:r>
      <w:rPr>
        <w:rFonts w:ascii="Verdana" w:eastAsia="Verdana" w:hAnsi="Verdana" w:cs="Verdana"/>
        <w:sz w:val="23"/>
      </w:rPr>
      <w:t xml:space="preserve"> </w:t>
    </w:r>
  </w:p>
  <w:p w:rsidR="00505303" w:rsidRDefault="00505303">
    <w:pPr>
      <w:spacing w:after="0" w:line="259" w:lineRule="auto"/>
      <w:ind w:left="-305" w:firstLine="0"/>
    </w:pPr>
    <w:r>
      <w:rPr>
        <w:rFonts w:ascii="Verdana" w:eastAsia="Verdana" w:hAnsi="Verdana" w:cs="Verdana"/>
        <w:sz w:val="20"/>
      </w:rPr>
      <w:t xml:space="preserve">DPIA template </w:t>
    </w:r>
  </w:p>
  <w:p w:rsidR="00505303" w:rsidRDefault="00505303">
    <w:pPr>
      <w:spacing w:after="0" w:line="259" w:lineRule="auto"/>
      <w:ind w:left="-305" w:firstLine="0"/>
    </w:pPr>
    <w:r>
      <w:rPr>
        <w:rFonts w:ascii="Verdana" w:eastAsia="Verdana" w:hAnsi="Verdana" w:cs="Verdana"/>
        <w:sz w:val="20"/>
      </w:rPr>
      <w:t xml:space="preserve">20180209 </w:t>
    </w:r>
  </w:p>
  <w:p w:rsidR="00505303" w:rsidRDefault="00505303">
    <w:pPr>
      <w:tabs>
        <w:tab w:val="center" w:pos="4208"/>
        <w:tab w:val="right" w:pos="9299"/>
      </w:tabs>
      <w:spacing w:after="0" w:line="259" w:lineRule="auto"/>
      <w:ind w:left="-305" w:right="-273" w:firstLine="0"/>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p>
  <w:p w:rsidR="00505303" w:rsidRDefault="00505303">
    <w:pPr>
      <w:spacing w:after="0" w:line="259" w:lineRule="auto"/>
      <w:ind w:left="-305"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305" w:firstLine="0"/>
    </w:pPr>
    <w:r>
      <w:rPr>
        <w:rFonts w:ascii="Verdana" w:eastAsia="Verdana" w:hAnsi="Verdana" w:cs="Verdana"/>
        <w:sz w:val="20"/>
      </w:rPr>
      <w:t xml:space="preserve"> </w:t>
    </w:r>
    <w:r>
      <w:rPr>
        <w:rFonts w:ascii="Verdana" w:eastAsia="Verdana" w:hAnsi="Verdana" w:cs="Verdana"/>
        <w:sz w:val="20"/>
      </w:rPr>
      <w:tab/>
      <w:t xml:space="preserve"> </w:t>
    </w:r>
  </w:p>
  <w:p w:rsidR="00505303" w:rsidRDefault="00505303">
    <w:pPr>
      <w:spacing w:after="0" w:line="259" w:lineRule="auto"/>
      <w:ind w:left="-305" w:right="-343"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303" w:rsidRDefault="00505303">
      <w:pPr>
        <w:spacing w:after="0" w:line="240" w:lineRule="auto"/>
      </w:pPr>
      <w:r>
        <w:separator/>
      </w:r>
    </w:p>
  </w:footnote>
  <w:footnote w:type="continuationSeparator" w:id="0">
    <w:p w:rsidR="00505303" w:rsidRDefault="0050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720725</wp:posOffset>
          </wp:positionH>
          <wp:positionV relativeFrom="page">
            <wp:posOffset>449580</wp:posOffset>
          </wp:positionV>
          <wp:extent cx="1000125" cy="2286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000125" cy="228600"/>
                  </a:xfrm>
                  <a:prstGeom prst="rect">
                    <a:avLst/>
                  </a:prstGeom>
                </pic:spPr>
              </pic:pic>
            </a:graphicData>
          </a:graphic>
        </wp:anchor>
      </w:drawing>
    </w:r>
    <w:r>
      <w:rPr>
        <w:rFonts w:ascii="Verdana" w:eastAsia="Verdana" w:hAnsi="Verdana" w:cs="Verdana"/>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0" w:firstLine="0"/>
    </w:pPr>
    <w:r>
      <w:rPr>
        <w:rFonts w:ascii="Verdana" w:eastAsia="Verdana" w:hAnsi="Verdana" w:cs="Verdana"/>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720725</wp:posOffset>
          </wp:positionH>
          <wp:positionV relativeFrom="page">
            <wp:posOffset>449580</wp:posOffset>
          </wp:positionV>
          <wp:extent cx="1000125" cy="228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000125" cy="228600"/>
                  </a:xfrm>
                  <a:prstGeom prst="rect">
                    <a:avLst/>
                  </a:prstGeom>
                </pic:spPr>
              </pic:pic>
            </a:graphicData>
          </a:graphic>
        </wp:anchor>
      </w:drawing>
    </w:r>
    <w:r>
      <w:rPr>
        <w:rFonts w:ascii="Verdana" w:eastAsia="Verdana" w:hAnsi="Verdana" w:cs="Verdana"/>
        <w:sz w:val="23"/>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305" w:firstLine="0"/>
    </w:pPr>
    <w:r>
      <w:rPr>
        <w:noProof/>
      </w:rPr>
      <w:drawing>
        <wp:anchor distT="0" distB="0" distL="114300" distR="114300" simplePos="0" relativeHeight="251664384" behindDoc="0" locked="0" layoutInCell="1" allowOverlap="0">
          <wp:simplePos x="0" y="0"/>
          <wp:positionH relativeFrom="page">
            <wp:posOffset>720725</wp:posOffset>
          </wp:positionH>
          <wp:positionV relativeFrom="page">
            <wp:posOffset>449580</wp:posOffset>
          </wp:positionV>
          <wp:extent cx="1000125" cy="228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000125" cy="228600"/>
                  </a:xfrm>
                  <a:prstGeom prst="rect">
                    <a:avLst/>
                  </a:prstGeom>
                </pic:spPr>
              </pic:pic>
            </a:graphicData>
          </a:graphic>
        </wp:anchor>
      </w:drawing>
    </w:r>
    <w:r>
      <w:rPr>
        <w:rFonts w:ascii="Verdana" w:eastAsia="Verdana" w:hAnsi="Verdana" w:cs="Verdana"/>
        <w:sz w:val="23"/>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rsidP="00571CAB">
    <w:pPr>
      <w:spacing w:after="0" w:line="259" w:lineRule="auto"/>
      <w:ind w:left="0" w:firstLine="0"/>
    </w:pPr>
    <w:r>
      <w:rPr>
        <w:rFonts w:ascii="Verdana" w:eastAsia="Verdana" w:hAnsi="Verdana" w:cs="Verdana"/>
        <w:sz w:val="23"/>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03" w:rsidRDefault="00505303">
    <w:pPr>
      <w:spacing w:after="0" w:line="259" w:lineRule="auto"/>
      <w:ind w:left="-305" w:firstLine="0"/>
    </w:pPr>
    <w:r>
      <w:rPr>
        <w:noProof/>
      </w:rPr>
      <w:drawing>
        <wp:anchor distT="0" distB="0" distL="114300" distR="114300" simplePos="0" relativeHeight="251666432" behindDoc="0" locked="0" layoutInCell="1" allowOverlap="0">
          <wp:simplePos x="0" y="0"/>
          <wp:positionH relativeFrom="page">
            <wp:posOffset>720725</wp:posOffset>
          </wp:positionH>
          <wp:positionV relativeFrom="page">
            <wp:posOffset>449580</wp:posOffset>
          </wp:positionV>
          <wp:extent cx="1000125" cy="2286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000125" cy="228600"/>
                  </a:xfrm>
                  <a:prstGeom prst="rect">
                    <a:avLst/>
                  </a:prstGeom>
                </pic:spPr>
              </pic:pic>
            </a:graphicData>
          </a:graphic>
        </wp:anchor>
      </w:drawing>
    </w:r>
    <w:r>
      <w:rPr>
        <w:rFonts w:ascii="Verdana" w:eastAsia="Verdana" w:hAnsi="Verdana" w:cs="Verdana"/>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1F29"/>
    <w:multiLevelType w:val="hybridMultilevel"/>
    <w:tmpl w:val="5DCA6458"/>
    <w:lvl w:ilvl="0" w:tplc="21784F86">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964C52">
      <w:start w:val="1"/>
      <w:numFmt w:val="bullet"/>
      <w:lvlText w:val="o"/>
      <w:lvlJc w:val="left"/>
      <w:pPr>
        <w:ind w:left="1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1C62E6">
      <w:start w:val="1"/>
      <w:numFmt w:val="bullet"/>
      <w:lvlText w:val="▪"/>
      <w:lvlJc w:val="left"/>
      <w:pPr>
        <w:ind w:left="1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982128">
      <w:start w:val="1"/>
      <w:numFmt w:val="bullet"/>
      <w:lvlText w:val="•"/>
      <w:lvlJc w:val="left"/>
      <w:pPr>
        <w:ind w:left="2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C6ADE0">
      <w:start w:val="1"/>
      <w:numFmt w:val="bullet"/>
      <w:lvlText w:val="o"/>
      <w:lvlJc w:val="left"/>
      <w:pPr>
        <w:ind w:left="3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A4F646">
      <w:start w:val="1"/>
      <w:numFmt w:val="bullet"/>
      <w:lvlText w:val="▪"/>
      <w:lvlJc w:val="left"/>
      <w:pPr>
        <w:ind w:left="4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3AD660">
      <w:start w:val="1"/>
      <w:numFmt w:val="bullet"/>
      <w:lvlText w:val="•"/>
      <w:lvlJc w:val="left"/>
      <w:pPr>
        <w:ind w:left="48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ECC0C8">
      <w:start w:val="1"/>
      <w:numFmt w:val="bullet"/>
      <w:lvlText w:val="o"/>
      <w:lvlJc w:val="left"/>
      <w:pPr>
        <w:ind w:left="5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B0C572">
      <w:start w:val="1"/>
      <w:numFmt w:val="bullet"/>
      <w:lvlText w:val="▪"/>
      <w:lvlJc w:val="left"/>
      <w:pPr>
        <w:ind w:left="6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D839C3"/>
    <w:multiLevelType w:val="hybridMultilevel"/>
    <w:tmpl w:val="72EC26D6"/>
    <w:lvl w:ilvl="0" w:tplc="48D6C1B8">
      <w:start w:val="5"/>
      <w:numFmt w:val="decimal"/>
      <w:lvlText w:val="%1."/>
      <w:lvlJc w:val="left"/>
      <w:pPr>
        <w:ind w:left="7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2ECA77EC">
      <w:start w:val="1"/>
      <w:numFmt w:val="lowerLetter"/>
      <w:lvlText w:val="%2"/>
      <w:lvlJc w:val="left"/>
      <w:pPr>
        <w:ind w:left="15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363E5EE6">
      <w:start w:val="1"/>
      <w:numFmt w:val="lowerRoman"/>
      <w:lvlText w:val="%3"/>
      <w:lvlJc w:val="left"/>
      <w:pPr>
        <w:ind w:left="226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2B56F206">
      <w:start w:val="1"/>
      <w:numFmt w:val="decimal"/>
      <w:lvlText w:val="%4"/>
      <w:lvlJc w:val="left"/>
      <w:pPr>
        <w:ind w:left="298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770A24BC">
      <w:start w:val="1"/>
      <w:numFmt w:val="lowerLetter"/>
      <w:lvlText w:val="%5"/>
      <w:lvlJc w:val="left"/>
      <w:pPr>
        <w:ind w:left="370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BAAF1B2">
      <w:start w:val="1"/>
      <w:numFmt w:val="lowerRoman"/>
      <w:lvlText w:val="%6"/>
      <w:lvlJc w:val="left"/>
      <w:pPr>
        <w:ind w:left="442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8A2B47C">
      <w:start w:val="1"/>
      <w:numFmt w:val="decimal"/>
      <w:lvlText w:val="%7"/>
      <w:lvlJc w:val="left"/>
      <w:pPr>
        <w:ind w:left="51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673ABC14">
      <w:start w:val="1"/>
      <w:numFmt w:val="lowerLetter"/>
      <w:lvlText w:val="%8"/>
      <w:lvlJc w:val="left"/>
      <w:pPr>
        <w:ind w:left="586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DA6E453E">
      <w:start w:val="1"/>
      <w:numFmt w:val="lowerRoman"/>
      <w:lvlText w:val="%9"/>
      <w:lvlJc w:val="left"/>
      <w:pPr>
        <w:ind w:left="658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960511"/>
    <w:multiLevelType w:val="hybridMultilevel"/>
    <w:tmpl w:val="1D10680C"/>
    <w:lvl w:ilvl="0" w:tplc="076657F6">
      <w:start w:val="1"/>
      <w:numFmt w:val="decimal"/>
      <w:lvlText w:val="%1."/>
      <w:lvlJc w:val="left"/>
      <w:pPr>
        <w:ind w:left="7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F9306260">
      <w:start w:val="1"/>
      <w:numFmt w:val="lowerLetter"/>
      <w:lvlText w:val="%2"/>
      <w:lvlJc w:val="left"/>
      <w:pPr>
        <w:ind w:left="15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70F4BF18">
      <w:start w:val="1"/>
      <w:numFmt w:val="lowerRoman"/>
      <w:lvlText w:val="%3"/>
      <w:lvlJc w:val="left"/>
      <w:pPr>
        <w:ind w:left="226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77F6BF08">
      <w:start w:val="1"/>
      <w:numFmt w:val="decimal"/>
      <w:lvlText w:val="%4"/>
      <w:lvlJc w:val="left"/>
      <w:pPr>
        <w:ind w:left="298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1FFE9954">
      <w:start w:val="1"/>
      <w:numFmt w:val="lowerLetter"/>
      <w:lvlText w:val="%5"/>
      <w:lvlJc w:val="left"/>
      <w:pPr>
        <w:ind w:left="370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D8D89870">
      <w:start w:val="1"/>
      <w:numFmt w:val="lowerRoman"/>
      <w:lvlText w:val="%6"/>
      <w:lvlJc w:val="left"/>
      <w:pPr>
        <w:ind w:left="442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DD698FE">
      <w:start w:val="1"/>
      <w:numFmt w:val="decimal"/>
      <w:lvlText w:val="%7"/>
      <w:lvlJc w:val="left"/>
      <w:pPr>
        <w:ind w:left="51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D9ECBCF2">
      <w:start w:val="1"/>
      <w:numFmt w:val="lowerLetter"/>
      <w:lvlText w:val="%8"/>
      <w:lvlJc w:val="left"/>
      <w:pPr>
        <w:ind w:left="586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267E1F90">
      <w:start w:val="1"/>
      <w:numFmt w:val="lowerRoman"/>
      <w:lvlText w:val="%9"/>
      <w:lvlJc w:val="left"/>
      <w:pPr>
        <w:ind w:left="658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AE7003"/>
    <w:multiLevelType w:val="hybridMultilevel"/>
    <w:tmpl w:val="E28CA08A"/>
    <w:lvl w:ilvl="0" w:tplc="539AAC8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CC1FA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142C8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F4B1A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E2349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4202DF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5C4AD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9CE42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8C07F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727BAE"/>
    <w:multiLevelType w:val="hybridMultilevel"/>
    <w:tmpl w:val="2B42E1EE"/>
    <w:lvl w:ilvl="0" w:tplc="16E8042C">
      <w:start w:val="1"/>
      <w:numFmt w:val="decimal"/>
      <w:lvlText w:val="%1."/>
      <w:lvlJc w:val="left"/>
      <w:pPr>
        <w:ind w:left="70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A2CA9D2">
      <w:start w:val="1"/>
      <w:numFmt w:val="lowerLetter"/>
      <w:lvlText w:val="%2"/>
      <w:lvlJc w:val="left"/>
      <w:pPr>
        <w:ind w:left="15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45A6F78">
      <w:start w:val="1"/>
      <w:numFmt w:val="lowerRoman"/>
      <w:lvlText w:val="%3"/>
      <w:lvlJc w:val="left"/>
      <w:pPr>
        <w:ind w:left="22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BFAA6192">
      <w:start w:val="1"/>
      <w:numFmt w:val="decimal"/>
      <w:lvlText w:val="%4"/>
      <w:lvlJc w:val="left"/>
      <w:pPr>
        <w:ind w:left="29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FF07F66">
      <w:start w:val="1"/>
      <w:numFmt w:val="lowerLetter"/>
      <w:lvlText w:val="%5"/>
      <w:lvlJc w:val="left"/>
      <w:pPr>
        <w:ind w:left="369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FE9AFAC4">
      <w:start w:val="1"/>
      <w:numFmt w:val="lowerRoman"/>
      <w:lvlText w:val="%6"/>
      <w:lvlJc w:val="left"/>
      <w:pPr>
        <w:ind w:left="441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E48DE3C">
      <w:start w:val="1"/>
      <w:numFmt w:val="decimal"/>
      <w:lvlText w:val="%7"/>
      <w:lvlJc w:val="left"/>
      <w:pPr>
        <w:ind w:left="51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A066260">
      <w:start w:val="1"/>
      <w:numFmt w:val="lowerLetter"/>
      <w:lvlText w:val="%8"/>
      <w:lvlJc w:val="left"/>
      <w:pPr>
        <w:ind w:left="58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6FF45772">
      <w:start w:val="1"/>
      <w:numFmt w:val="lowerRoman"/>
      <w:lvlText w:val="%9"/>
      <w:lvlJc w:val="left"/>
      <w:pPr>
        <w:ind w:left="65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F4549B"/>
    <w:multiLevelType w:val="hybridMultilevel"/>
    <w:tmpl w:val="FFF2A2E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78EA0A77"/>
    <w:multiLevelType w:val="hybridMultilevel"/>
    <w:tmpl w:val="7298ABD0"/>
    <w:lvl w:ilvl="0" w:tplc="E6C007B2">
      <w:start w:val="1"/>
      <w:numFmt w:val="decimal"/>
      <w:lvlText w:val="%1."/>
      <w:lvlJc w:val="left"/>
      <w:pPr>
        <w:ind w:left="952"/>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05E05E0">
      <w:start w:val="1"/>
      <w:numFmt w:val="lowerLetter"/>
      <w:lvlText w:val="%2"/>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D61C9144">
      <w:start w:val="1"/>
      <w:numFmt w:val="lowerRoman"/>
      <w:lvlText w:val="%3"/>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40380668">
      <w:start w:val="1"/>
      <w:numFmt w:val="decimal"/>
      <w:lvlText w:val="%4"/>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1402EB38">
      <w:start w:val="1"/>
      <w:numFmt w:val="lowerLetter"/>
      <w:lvlText w:val="%5"/>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84BE03A0">
      <w:start w:val="1"/>
      <w:numFmt w:val="lowerRoman"/>
      <w:lvlText w:val="%6"/>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DD0355A">
      <w:start w:val="1"/>
      <w:numFmt w:val="decimal"/>
      <w:lvlText w:val="%7"/>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1D4E422">
      <w:start w:val="1"/>
      <w:numFmt w:val="lowerLetter"/>
      <w:lvlText w:val="%8"/>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548F0E6">
      <w:start w:val="1"/>
      <w:numFmt w:val="lowerRoman"/>
      <w:lvlText w:val="%9"/>
      <w:lvlJc w:val="left"/>
      <w:pPr>
        <w:ind w:left="68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2C"/>
    <w:rsid w:val="002421CF"/>
    <w:rsid w:val="00245509"/>
    <w:rsid w:val="00252438"/>
    <w:rsid w:val="00505303"/>
    <w:rsid w:val="00563A69"/>
    <w:rsid w:val="00571CAB"/>
    <w:rsid w:val="00627CFE"/>
    <w:rsid w:val="0096415F"/>
    <w:rsid w:val="00EE1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95BDB"/>
  <w15:docId w15:val="{0535A420-87C2-40D3-858A-FC3E2C0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Segoe UI" w:eastAsia="Segoe UI" w:hAnsi="Segoe UI" w:cs="Segoe UI"/>
      <w:color w:val="000000"/>
      <w:sz w:val="24"/>
    </w:rPr>
  </w:style>
  <w:style w:type="paragraph" w:styleId="Heading1">
    <w:name w:val="heading 1"/>
    <w:next w:val="Normal"/>
    <w:link w:val="Heading1Char"/>
    <w:uiPriority w:val="9"/>
    <w:qFormat/>
    <w:pPr>
      <w:keepNext/>
      <w:keepLines/>
      <w:spacing w:after="0"/>
      <w:ind w:left="10" w:hanging="10"/>
      <w:outlineLvl w:val="0"/>
    </w:pPr>
    <w:rPr>
      <w:rFonts w:ascii="Segoe UI" w:eastAsia="Segoe UI" w:hAnsi="Segoe UI" w:cs="Segoe UI"/>
      <w:color w:val="00206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color w:val="00206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4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DPIA SIMS</vt:lpstr>
    </vt:vector>
  </TitlesOfParts>
  <Company>Hollyhill School</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SIMS</dc:title>
  <dc:subject/>
  <dc:creator>James Gray</dc:creator>
  <cp:keywords/>
  <cp:lastModifiedBy>Jo Robinson</cp:lastModifiedBy>
  <cp:revision>2</cp:revision>
  <dcterms:created xsi:type="dcterms:W3CDTF">2021-01-27T12:42:00Z</dcterms:created>
  <dcterms:modified xsi:type="dcterms:W3CDTF">2021-01-27T12:42:00Z</dcterms:modified>
</cp:coreProperties>
</file>