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8ADD" w14:textId="5AE92A55" w:rsidR="002B122D" w:rsidRPr="002B122D" w:rsidRDefault="002B122D" w:rsidP="002B122D">
      <w:pPr>
        <w:keepNext/>
        <w:tabs>
          <w:tab w:val="left" w:pos="284"/>
          <w:tab w:val="left" w:pos="567"/>
        </w:tabs>
        <w:outlineLvl w:val="2"/>
        <w:rPr>
          <w:rFonts w:eastAsia="Times New Roman" w:cstheme="minorHAnsi"/>
          <w:b/>
          <w:sz w:val="24"/>
          <w:szCs w:val="24"/>
          <w:lang w:eastAsia="en-US"/>
        </w:rPr>
      </w:pPr>
      <w:bookmarkStart w:id="0" w:name="_GoBack"/>
      <w:bookmarkEnd w:id="0"/>
      <w:r w:rsidRPr="002B122D">
        <w:rPr>
          <w:rFonts w:eastAsia="Times New Roman" w:cstheme="minorHAnsi"/>
          <w:b/>
          <w:sz w:val="24"/>
          <w:szCs w:val="24"/>
          <w:lang w:eastAsia="en-US"/>
        </w:rPr>
        <w:t>Introduction</w:t>
      </w:r>
    </w:p>
    <w:p w14:paraId="1346EB4C" w14:textId="77777777" w:rsidR="002B122D" w:rsidRPr="002B122D" w:rsidRDefault="002B122D" w:rsidP="002B122D">
      <w:pPr>
        <w:jc w:val="both"/>
        <w:rPr>
          <w:rFonts w:ascii="Arial" w:eastAsia="Times New Roman" w:hAnsi="Arial" w:cs="Arial"/>
          <w:b/>
          <w:sz w:val="24"/>
          <w:szCs w:val="24"/>
          <w:lang w:eastAsia="en-US"/>
        </w:rPr>
      </w:pPr>
    </w:p>
    <w:p w14:paraId="78D17DD8" w14:textId="66DC6DA5" w:rsidR="002B122D" w:rsidRPr="002B122D" w:rsidRDefault="002B122D" w:rsidP="002B122D">
      <w:pPr>
        <w:rPr>
          <w:rFonts w:eastAsia="Calibri" w:cstheme="minorHAnsi"/>
          <w:sz w:val="20"/>
          <w:szCs w:val="20"/>
          <w:lang w:eastAsia="en-US"/>
        </w:rPr>
      </w:pPr>
      <w:r w:rsidRPr="002B122D">
        <w:rPr>
          <w:rFonts w:eastAsia="Calibri" w:cstheme="minorHAnsi"/>
          <w:sz w:val="20"/>
          <w:szCs w:val="20"/>
          <w:lang w:eastAsia="en-US"/>
        </w:rPr>
        <w:t xml:space="preserve">The </w:t>
      </w:r>
      <w:r w:rsidR="005F2600" w:rsidRPr="002B122D">
        <w:rPr>
          <w:rFonts w:eastAsia="Calibri" w:cstheme="minorHAnsi"/>
          <w:sz w:val="20"/>
          <w:szCs w:val="20"/>
          <w:lang w:eastAsia="en-US"/>
        </w:rPr>
        <w:t>government</w:t>
      </w:r>
      <w:r w:rsidRPr="002B122D">
        <w:rPr>
          <w:rFonts w:eastAsia="Calibri" w:cstheme="minorHAnsi"/>
          <w:sz w:val="20"/>
          <w:szCs w:val="20"/>
          <w:lang w:eastAsia="en-US"/>
        </w:rPr>
        <w:t xml:space="preserve"> plan for the </w:t>
      </w:r>
      <w:r w:rsidRPr="002B122D">
        <w:rPr>
          <w:rFonts w:eastAsia="Calibri" w:cstheme="minorHAnsi"/>
          <w:color w:val="000000" w:themeColor="text1"/>
          <w:sz w:val="20"/>
          <w:szCs w:val="20"/>
          <w:lang w:eastAsia="en-US"/>
        </w:rPr>
        <w:t>phased return of some children </w:t>
      </w:r>
      <w:r w:rsidRPr="002B122D">
        <w:rPr>
          <w:rFonts w:eastAsia="Calibri" w:cstheme="minorHAnsi"/>
          <w:sz w:val="20"/>
          <w:szCs w:val="20"/>
          <w:lang w:eastAsia="en-US"/>
        </w:rPr>
        <w:t>to school from the week commencing 1</w:t>
      </w:r>
      <w:r w:rsidRPr="002B122D">
        <w:rPr>
          <w:rFonts w:eastAsia="Calibri" w:cstheme="minorHAnsi"/>
          <w:sz w:val="20"/>
          <w:szCs w:val="20"/>
          <w:vertAlign w:val="superscript"/>
          <w:lang w:eastAsia="en-US"/>
        </w:rPr>
        <w:t>st</w:t>
      </w:r>
      <w:r w:rsidRPr="002B122D">
        <w:rPr>
          <w:rFonts w:eastAsia="Calibri" w:cstheme="minorHAnsi"/>
          <w:sz w:val="20"/>
          <w:szCs w:val="20"/>
          <w:lang w:eastAsia="en-US"/>
        </w:rPr>
        <w:t xml:space="preserve"> June.</w:t>
      </w:r>
      <w:r w:rsidRPr="002B122D">
        <w:rPr>
          <w:rFonts w:eastAsia="Times New Roman" w:cstheme="minorHAnsi"/>
          <w:sz w:val="20"/>
          <w:szCs w:val="20"/>
          <w:lang w:eastAsia="en-US"/>
        </w:rPr>
        <w:t xml:space="preserve"> </w:t>
      </w:r>
      <w:r w:rsidRPr="002B122D">
        <w:rPr>
          <w:rFonts w:eastAsia="Calibri" w:cstheme="minorHAnsi"/>
          <w:sz w:val="20"/>
          <w:szCs w:val="20"/>
          <w:lang w:eastAsia="en-US"/>
        </w:rPr>
        <w:t>This risk assessment checklist is based on Government guidelines on COVID-19</w:t>
      </w:r>
      <w:r w:rsidR="002D3F66">
        <w:rPr>
          <w:rFonts w:eastAsia="Calibri" w:cstheme="minorHAnsi"/>
          <w:sz w:val="20"/>
          <w:szCs w:val="20"/>
          <w:lang w:eastAsia="en-US"/>
        </w:rPr>
        <w:t xml:space="preserve">. </w:t>
      </w:r>
      <w:r w:rsidRPr="002B122D">
        <w:rPr>
          <w:rFonts w:eastAsia="Calibri" w:cstheme="minorHAnsi"/>
          <w:sz w:val="20"/>
          <w:szCs w:val="20"/>
          <w:lang w:eastAsia="en-US"/>
        </w:rPr>
        <w:t>It remains subject to change at a short notice as updates are received from the Department for Education (DfE).</w:t>
      </w:r>
    </w:p>
    <w:p w14:paraId="28AD2FA3" w14:textId="17094D05" w:rsidR="002B122D" w:rsidRPr="002B122D" w:rsidRDefault="002B122D" w:rsidP="002B122D">
      <w:pPr>
        <w:rPr>
          <w:rFonts w:eastAsia="Calibri" w:cstheme="minorHAnsi"/>
          <w:sz w:val="20"/>
          <w:szCs w:val="20"/>
          <w:lang w:eastAsia="en-US"/>
        </w:rPr>
      </w:pPr>
    </w:p>
    <w:p w14:paraId="10B50479" w14:textId="77777777" w:rsidR="002B122D" w:rsidRPr="002B122D" w:rsidRDefault="002B122D" w:rsidP="002B122D">
      <w:pPr>
        <w:autoSpaceDE w:val="0"/>
        <w:autoSpaceDN w:val="0"/>
        <w:adjustRightInd w:val="0"/>
        <w:contextualSpacing/>
        <w:rPr>
          <w:rFonts w:cstheme="minorHAnsi"/>
          <w:bCs/>
          <w:sz w:val="20"/>
          <w:szCs w:val="20"/>
        </w:rPr>
      </w:pPr>
      <w:r w:rsidRPr="002B122D">
        <w:rPr>
          <w:rFonts w:cstheme="minorHAnsi"/>
          <w:bCs/>
          <w:sz w:val="20"/>
          <w:szCs w:val="20"/>
        </w:rPr>
        <w:t>The completion of this tool/checklist should not be undertaken in isolation by one individual and should involve staff who understand the risk assessment process. Once completed, the risk assessment should be shared with all relevant stakeholders.</w:t>
      </w:r>
    </w:p>
    <w:p w14:paraId="0B795307" w14:textId="77777777" w:rsidR="002B122D" w:rsidRPr="002B122D" w:rsidRDefault="002B122D" w:rsidP="002B122D">
      <w:pPr>
        <w:autoSpaceDE w:val="0"/>
        <w:autoSpaceDN w:val="0"/>
        <w:adjustRightInd w:val="0"/>
        <w:contextualSpacing/>
        <w:rPr>
          <w:rFonts w:cstheme="minorHAnsi"/>
          <w:bCs/>
          <w:sz w:val="20"/>
          <w:szCs w:val="20"/>
        </w:rPr>
      </w:pPr>
    </w:p>
    <w:p w14:paraId="4872E871" w14:textId="19B36C2C" w:rsidR="002B122D" w:rsidRPr="002B122D" w:rsidRDefault="002B122D" w:rsidP="002B122D">
      <w:pPr>
        <w:rPr>
          <w:rFonts w:cstheme="minorHAnsi"/>
          <w:bCs/>
          <w:sz w:val="20"/>
          <w:szCs w:val="20"/>
        </w:rPr>
      </w:pPr>
      <w:r w:rsidRPr="002B122D">
        <w:rPr>
          <w:rFonts w:cstheme="minorHAnsi"/>
          <w:bCs/>
          <w:sz w:val="20"/>
          <w:szCs w:val="20"/>
        </w:rPr>
        <w:t>Risk assessment is about identifying sensible measures to control the risks in a workplace or when undertaking an activity. The process evaluates the threats and risks of a specified issue/situation and enables</w:t>
      </w:r>
      <w:r w:rsidRPr="002B122D">
        <w:rPr>
          <w:rFonts w:cstheme="minorHAnsi"/>
          <w:sz w:val="20"/>
          <w:szCs w:val="20"/>
        </w:rPr>
        <w:t xml:space="preserve"> </w:t>
      </w:r>
      <w:r w:rsidRPr="002B122D">
        <w:rPr>
          <w:rFonts w:cstheme="minorHAnsi"/>
          <w:bCs/>
          <w:sz w:val="20"/>
          <w:szCs w:val="20"/>
        </w:rPr>
        <w:t>the likelihood that somebody could be harmed, together with an indication of how serious the harm could be, to be considered.</w:t>
      </w:r>
    </w:p>
    <w:p w14:paraId="134996AC" w14:textId="77777777" w:rsidR="002B122D" w:rsidRPr="002B122D" w:rsidRDefault="002B122D" w:rsidP="002B122D">
      <w:pPr>
        <w:rPr>
          <w:rFonts w:cstheme="minorHAnsi"/>
          <w:bCs/>
          <w:sz w:val="20"/>
          <w:szCs w:val="20"/>
        </w:rPr>
      </w:pPr>
    </w:p>
    <w:p w14:paraId="7B4C1A07" w14:textId="77777777" w:rsidR="002B122D" w:rsidRPr="002B122D" w:rsidRDefault="002B122D" w:rsidP="002B122D">
      <w:pPr>
        <w:rPr>
          <w:rFonts w:cstheme="minorHAnsi"/>
          <w:sz w:val="20"/>
          <w:szCs w:val="20"/>
        </w:rPr>
      </w:pPr>
      <w:r w:rsidRPr="002B122D">
        <w:rPr>
          <w:rFonts w:cstheme="minorHAnsi"/>
          <w:b/>
          <w:bCs/>
          <w:sz w:val="20"/>
          <w:szCs w:val="20"/>
        </w:rPr>
        <w:t xml:space="preserve">Likelihood - </w:t>
      </w:r>
      <w:r w:rsidRPr="002B122D">
        <w:rPr>
          <w:rFonts w:cstheme="minorHAnsi"/>
          <w:sz w:val="20"/>
          <w:szCs w:val="20"/>
        </w:rPr>
        <w:t xml:space="preserve">For each issue/situation, determine the likelihood it will occur. </w:t>
      </w:r>
    </w:p>
    <w:p w14:paraId="318F7CB9" w14:textId="49FC34A6" w:rsidR="002B122D" w:rsidRPr="002B122D" w:rsidRDefault="002B122D" w:rsidP="002B122D">
      <w:pPr>
        <w:rPr>
          <w:rFonts w:cstheme="minorHAnsi"/>
          <w:sz w:val="20"/>
          <w:szCs w:val="20"/>
        </w:rPr>
      </w:pPr>
      <w:r w:rsidRPr="002B122D">
        <w:rPr>
          <w:rFonts w:cstheme="minorHAnsi"/>
          <w:b/>
          <w:sz w:val="20"/>
          <w:szCs w:val="20"/>
        </w:rPr>
        <w:t xml:space="preserve">Severity - </w:t>
      </w:r>
      <w:r w:rsidRPr="002D3F66">
        <w:rPr>
          <w:rFonts w:cstheme="minorHAnsi"/>
          <w:bCs/>
          <w:sz w:val="20"/>
          <w:szCs w:val="20"/>
        </w:rPr>
        <w:t>determine</w:t>
      </w:r>
      <w:r w:rsidRPr="002B122D">
        <w:rPr>
          <w:rFonts w:cstheme="minorHAnsi"/>
          <w:sz w:val="20"/>
          <w:szCs w:val="20"/>
        </w:rPr>
        <w:t xml:space="preserve"> the</w:t>
      </w:r>
      <w:r w:rsidRPr="002B122D">
        <w:rPr>
          <w:rFonts w:cstheme="minorHAnsi"/>
          <w:b/>
          <w:sz w:val="20"/>
          <w:szCs w:val="20"/>
        </w:rPr>
        <w:t xml:space="preserve"> </w:t>
      </w:r>
      <w:r w:rsidRPr="002B122D">
        <w:rPr>
          <w:rFonts w:cstheme="minorHAnsi"/>
          <w:sz w:val="20"/>
          <w:szCs w:val="2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B122D" w:rsidRPr="002B122D" w14:paraId="3EE2EAAB" w14:textId="77777777" w:rsidTr="002B122D">
        <w:trPr>
          <w:trHeight w:hRule="exact" w:val="397"/>
        </w:trPr>
        <w:tc>
          <w:tcPr>
            <w:tcW w:w="4673" w:type="dxa"/>
            <w:tcBorders>
              <w:top w:val="single" w:sz="4" w:space="0" w:color="auto"/>
              <w:left w:val="single" w:sz="4" w:space="0" w:color="auto"/>
              <w:bottom w:val="single" w:sz="4" w:space="0" w:color="auto"/>
              <w:right w:val="single" w:sz="4" w:space="0" w:color="auto"/>
            </w:tcBorders>
            <w:hideMark/>
          </w:tcPr>
          <w:p w14:paraId="68B09A8C" w14:textId="77777777" w:rsidR="002B122D" w:rsidRPr="002B122D" w:rsidRDefault="002B122D">
            <w:pPr>
              <w:rPr>
                <w:rFonts w:cstheme="minorHAnsi"/>
                <w:sz w:val="20"/>
                <w:szCs w:val="20"/>
              </w:rPr>
            </w:pPr>
            <w:r w:rsidRPr="002B122D">
              <w:rPr>
                <w:rFonts w:cstheme="minorHAnsi"/>
                <w:b/>
                <w:bCs/>
                <w:sz w:val="20"/>
                <w:szCs w:val="20"/>
              </w:rPr>
              <w:t>Likelihood</w:t>
            </w:r>
          </w:p>
        </w:tc>
        <w:tc>
          <w:tcPr>
            <w:tcW w:w="4961" w:type="dxa"/>
            <w:tcBorders>
              <w:top w:val="single" w:sz="4" w:space="0" w:color="auto"/>
              <w:left w:val="single" w:sz="4" w:space="0" w:color="auto"/>
              <w:bottom w:val="single" w:sz="4" w:space="0" w:color="auto"/>
              <w:right w:val="single" w:sz="4" w:space="0" w:color="auto"/>
            </w:tcBorders>
          </w:tcPr>
          <w:p w14:paraId="5A25E8CA" w14:textId="77777777" w:rsidR="002B122D" w:rsidRPr="002B122D" w:rsidRDefault="002B122D">
            <w:pPr>
              <w:rPr>
                <w:rFonts w:cstheme="minorHAnsi"/>
                <w:sz w:val="20"/>
                <w:szCs w:val="20"/>
              </w:rPr>
            </w:pPr>
            <w:r w:rsidRPr="002B122D">
              <w:rPr>
                <w:rFonts w:cstheme="minorHAnsi"/>
                <w:b/>
                <w:bCs/>
                <w:sz w:val="20"/>
                <w:szCs w:val="20"/>
              </w:rPr>
              <w:t xml:space="preserve">Severity </w:t>
            </w:r>
          </w:p>
          <w:p w14:paraId="7B6077DA" w14:textId="77777777" w:rsidR="002B122D" w:rsidRPr="002B122D" w:rsidRDefault="002B122D">
            <w:pPr>
              <w:rPr>
                <w:rFonts w:cstheme="minorHAnsi"/>
                <w:color w:val="000000"/>
                <w:sz w:val="20"/>
                <w:szCs w:val="20"/>
              </w:rPr>
            </w:pPr>
          </w:p>
        </w:tc>
      </w:tr>
      <w:tr w:rsidR="002B122D" w:rsidRPr="002B122D" w14:paraId="3EAB4727" w14:textId="77777777" w:rsidTr="002B122D">
        <w:trPr>
          <w:trHeight w:hRule="exact" w:val="397"/>
        </w:trPr>
        <w:tc>
          <w:tcPr>
            <w:tcW w:w="4673" w:type="dxa"/>
            <w:tcBorders>
              <w:top w:val="single" w:sz="4" w:space="0" w:color="auto"/>
              <w:left w:val="single" w:sz="4" w:space="0" w:color="auto"/>
              <w:bottom w:val="single" w:sz="4" w:space="0" w:color="auto"/>
              <w:right w:val="single" w:sz="4" w:space="0" w:color="auto"/>
            </w:tcBorders>
            <w:hideMark/>
          </w:tcPr>
          <w:p w14:paraId="2251815B" w14:textId="77777777" w:rsidR="002B122D" w:rsidRPr="002B122D" w:rsidRDefault="002B122D">
            <w:pPr>
              <w:rPr>
                <w:rFonts w:cstheme="minorHAnsi"/>
                <w:sz w:val="20"/>
                <w:szCs w:val="20"/>
              </w:rPr>
            </w:pPr>
            <w:r w:rsidRPr="002B122D">
              <w:rPr>
                <w:rFonts w:cstheme="minorHAnsi"/>
                <w:sz w:val="20"/>
                <w:szCs w:val="20"/>
              </w:rPr>
              <w:t>4 = Certain = common or frequent occurrence</w:t>
            </w:r>
          </w:p>
        </w:tc>
        <w:tc>
          <w:tcPr>
            <w:tcW w:w="4961" w:type="dxa"/>
            <w:tcBorders>
              <w:top w:val="single" w:sz="4" w:space="0" w:color="auto"/>
              <w:left w:val="single" w:sz="4" w:space="0" w:color="auto"/>
              <w:bottom w:val="single" w:sz="4" w:space="0" w:color="auto"/>
              <w:right w:val="single" w:sz="4" w:space="0" w:color="auto"/>
            </w:tcBorders>
            <w:hideMark/>
          </w:tcPr>
          <w:p w14:paraId="2BDC54BB" w14:textId="77777777" w:rsidR="002B122D" w:rsidRPr="002B122D" w:rsidRDefault="002B122D">
            <w:pPr>
              <w:rPr>
                <w:rFonts w:cstheme="minorHAnsi"/>
                <w:sz w:val="20"/>
                <w:szCs w:val="20"/>
              </w:rPr>
            </w:pPr>
            <w:r w:rsidRPr="002B122D">
              <w:rPr>
                <w:rFonts w:cstheme="minorHAnsi"/>
                <w:sz w:val="20"/>
                <w:szCs w:val="20"/>
              </w:rPr>
              <w:t>4 = Major risk - death, loss of limbs, etc</w:t>
            </w:r>
          </w:p>
        </w:tc>
      </w:tr>
      <w:tr w:rsidR="002B122D" w:rsidRPr="002B122D" w14:paraId="0DCB3104" w14:textId="77777777" w:rsidTr="002B122D">
        <w:trPr>
          <w:trHeight w:hRule="exact" w:val="397"/>
        </w:trPr>
        <w:tc>
          <w:tcPr>
            <w:tcW w:w="4673" w:type="dxa"/>
            <w:tcBorders>
              <w:top w:val="single" w:sz="4" w:space="0" w:color="auto"/>
              <w:left w:val="single" w:sz="4" w:space="0" w:color="auto"/>
              <w:bottom w:val="single" w:sz="4" w:space="0" w:color="auto"/>
              <w:right w:val="single" w:sz="4" w:space="0" w:color="auto"/>
            </w:tcBorders>
            <w:hideMark/>
          </w:tcPr>
          <w:p w14:paraId="4BD56601" w14:textId="77777777" w:rsidR="002B122D" w:rsidRPr="002B122D" w:rsidRDefault="002B122D">
            <w:pPr>
              <w:rPr>
                <w:rFonts w:cstheme="minorHAnsi"/>
                <w:sz w:val="20"/>
                <w:szCs w:val="20"/>
              </w:rPr>
            </w:pPr>
            <w:r w:rsidRPr="002B122D">
              <w:rPr>
                <w:rFonts w:cstheme="minorHAnsi"/>
                <w:sz w:val="20"/>
                <w:szCs w:val="20"/>
              </w:rPr>
              <w:t>3 = Probable = likely to occur sometime</w:t>
            </w:r>
          </w:p>
        </w:tc>
        <w:tc>
          <w:tcPr>
            <w:tcW w:w="4961" w:type="dxa"/>
            <w:tcBorders>
              <w:top w:val="single" w:sz="4" w:space="0" w:color="auto"/>
              <w:left w:val="single" w:sz="4" w:space="0" w:color="auto"/>
              <w:bottom w:val="single" w:sz="4" w:space="0" w:color="auto"/>
              <w:right w:val="single" w:sz="4" w:space="0" w:color="auto"/>
            </w:tcBorders>
            <w:hideMark/>
          </w:tcPr>
          <w:p w14:paraId="54B70F1A" w14:textId="77777777" w:rsidR="002B122D" w:rsidRPr="002B122D" w:rsidRDefault="002B122D">
            <w:pPr>
              <w:rPr>
                <w:rFonts w:cstheme="minorHAnsi"/>
                <w:sz w:val="20"/>
                <w:szCs w:val="20"/>
              </w:rPr>
            </w:pPr>
            <w:r w:rsidRPr="002B122D">
              <w:rPr>
                <w:rFonts w:cstheme="minorHAnsi"/>
                <w:sz w:val="20"/>
                <w:szCs w:val="20"/>
              </w:rPr>
              <w:t>3 = High risk - broken bones, burns, etc</w:t>
            </w:r>
          </w:p>
        </w:tc>
      </w:tr>
      <w:tr w:rsidR="002B122D" w:rsidRPr="002B122D" w14:paraId="0087EB95" w14:textId="77777777" w:rsidTr="002B122D">
        <w:trPr>
          <w:trHeight w:hRule="exact" w:val="397"/>
        </w:trPr>
        <w:tc>
          <w:tcPr>
            <w:tcW w:w="4673" w:type="dxa"/>
            <w:tcBorders>
              <w:top w:val="single" w:sz="4" w:space="0" w:color="auto"/>
              <w:left w:val="single" w:sz="4" w:space="0" w:color="auto"/>
              <w:bottom w:val="single" w:sz="4" w:space="0" w:color="auto"/>
              <w:right w:val="single" w:sz="4" w:space="0" w:color="auto"/>
            </w:tcBorders>
            <w:hideMark/>
          </w:tcPr>
          <w:p w14:paraId="47240E64" w14:textId="77777777" w:rsidR="002B122D" w:rsidRPr="002B122D" w:rsidRDefault="002B122D">
            <w:pPr>
              <w:rPr>
                <w:rFonts w:cstheme="minorHAnsi"/>
                <w:sz w:val="20"/>
                <w:szCs w:val="20"/>
              </w:rPr>
            </w:pPr>
            <w:r w:rsidRPr="002B122D">
              <w:rPr>
                <w:rFonts w:cstheme="minorHAnsi"/>
                <w:sz w:val="20"/>
                <w:szCs w:val="20"/>
              </w:rPr>
              <w:t>2 = Possible = may occur sometime</w:t>
            </w:r>
          </w:p>
        </w:tc>
        <w:tc>
          <w:tcPr>
            <w:tcW w:w="4961" w:type="dxa"/>
            <w:tcBorders>
              <w:top w:val="single" w:sz="4" w:space="0" w:color="auto"/>
              <w:left w:val="single" w:sz="4" w:space="0" w:color="auto"/>
              <w:bottom w:val="single" w:sz="4" w:space="0" w:color="auto"/>
              <w:right w:val="single" w:sz="4" w:space="0" w:color="auto"/>
            </w:tcBorders>
            <w:hideMark/>
          </w:tcPr>
          <w:p w14:paraId="4D48E50C" w14:textId="77777777" w:rsidR="002B122D" w:rsidRPr="002B122D" w:rsidRDefault="002B122D">
            <w:pPr>
              <w:rPr>
                <w:rFonts w:cstheme="minorHAnsi"/>
                <w:sz w:val="20"/>
                <w:szCs w:val="20"/>
              </w:rPr>
            </w:pPr>
            <w:r w:rsidRPr="002B122D">
              <w:rPr>
                <w:rFonts w:cstheme="minorHAnsi"/>
                <w:sz w:val="20"/>
                <w:szCs w:val="20"/>
              </w:rPr>
              <w:t>2 = Moderate risk - cuts, bruises, sickness, etc.</w:t>
            </w:r>
          </w:p>
        </w:tc>
      </w:tr>
      <w:tr w:rsidR="002B122D" w:rsidRPr="002B122D" w14:paraId="3D128A5D" w14:textId="77777777" w:rsidTr="002B122D">
        <w:trPr>
          <w:trHeight w:hRule="exact" w:val="397"/>
        </w:trPr>
        <w:tc>
          <w:tcPr>
            <w:tcW w:w="4673" w:type="dxa"/>
            <w:tcBorders>
              <w:top w:val="single" w:sz="4" w:space="0" w:color="auto"/>
              <w:left w:val="single" w:sz="4" w:space="0" w:color="auto"/>
              <w:bottom w:val="single" w:sz="4" w:space="0" w:color="auto"/>
              <w:right w:val="single" w:sz="4" w:space="0" w:color="auto"/>
            </w:tcBorders>
            <w:hideMark/>
          </w:tcPr>
          <w:p w14:paraId="79656E05" w14:textId="77777777" w:rsidR="002B122D" w:rsidRPr="002B122D" w:rsidRDefault="002B122D">
            <w:pPr>
              <w:rPr>
                <w:rFonts w:cstheme="minorHAnsi"/>
                <w:sz w:val="20"/>
                <w:szCs w:val="20"/>
              </w:rPr>
            </w:pPr>
            <w:r w:rsidRPr="002B122D">
              <w:rPr>
                <w:rFonts w:cstheme="minorHAnsi"/>
                <w:sz w:val="20"/>
                <w:szCs w:val="20"/>
              </w:rPr>
              <w:t>1 = Improbable = unlikely to occur</w:t>
            </w:r>
          </w:p>
        </w:tc>
        <w:tc>
          <w:tcPr>
            <w:tcW w:w="4961" w:type="dxa"/>
            <w:tcBorders>
              <w:top w:val="single" w:sz="4" w:space="0" w:color="auto"/>
              <w:left w:val="single" w:sz="4" w:space="0" w:color="auto"/>
              <w:bottom w:val="single" w:sz="4" w:space="0" w:color="auto"/>
              <w:right w:val="single" w:sz="4" w:space="0" w:color="auto"/>
            </w:tcBorders>
            <w:hideMark/>
          </w:tcPr>
          <w:p w14:paraId="433AAD2E" w14:textId="77777777" w:rsidR="002B122D" w:rsidRPr="002B122D" w:rsidRDefault="002B122D">
            <w:pPr>
              <w:rPr>
                <w:rFonts w:cstheme="minorHAnsi"/>
                <w:sz w:val="20"/>
                <w:szCs w:val="20"/>
              </w:rPr>
            </w:pPr>
            <w:r w:rsidRPr="002B122D">
              <w:rPr>
                <w:rFonts w:cstheme="minorHAnsi"/>
                <w:sz w:val="20"/>
                <w:szCs w:val="20"/>
              </w:rPr>
              <w:t>1 = Minimal risk - strain, shaken, no injury, etc</w:t>
            </w:r>
          </w:p>
        </w:tc>
      </w:tr>
    </w:tbl>
    <w:p w14:paraId="0B52E4A9" w14:textId="77777777" w:rsidR="002B122D" w:rsidRPr="002B122D" w:rsidRDefault="002B122D" w:rsidP="002B122D">
      <w:pPr>
        <w:rPr>
          <w:rFonts w:cstheme="minorHAnsi"/>
          <w:color w:val="000000"/>
          <w:sz w:val="20"/>
          <w:szCs w:val="20"/>
          <w:lang w:eastAsia="en-US"/>
        </w:rPr>
      </w:pPr>
    </w:p>
    <w:p w14:paraId="061AD6D4" w14:textId="77777777" w:rsidR="002B122D" w:rsidRPr="002B122D" w:rsidRDefault="002B122D" w:rsidP="002B122D">
      <w:pPr>
        <w:rPr>
          <w:rFonts w:cstheme="minorHAnsi"/>
          <w:sz w:val="20"/>
          <w:szCs w:val="20"/>
        </w:rPr>
      </w:pPr>
    </w:p>
    <w:p w14:paraId="4EB035AB" w14:textId="77777777" w:rsidR="002B122D" w:rsidRPr="002B122D" w:rsidRDefault="002B122D" w:rsidP="002B122D">
      <w:pPr>
        <w:rPr>
          <w:rFonts w:cstheme="minorHAnsi"/>
          <w:sz w:val="20"/>
          <w:szCs w:val="20"/>
        </w:rPr>
      </w:pPr>
    </w:p>
    <w:p w14:paraId="5907B2DE" w14:textId="77777777" w:rsidR="002B122D" w:rsidRPr="002B122D" w:rsidRDefault="002B122D" w:rsidP="002B122D">
      <w:pPr>
        <w:rPr>
          <w:rFonts w:cstheme="minorHAnsi"/>
          <w:bCs/>
          <w:sz w:val="20"/>
          <w:szCs w:val="20"/>
        </w:rPr>
      </w:pPr>
    </w:p>
    <w:p w14:paraId="1765CF02" w14:textId="77777777" w:rsidR="002B122D" w:rsidRPr="002B122D" w:rsidRDefault="002B122D" w:rsidP="002B122D">
      <w:pPr>
        <w:rPr>
          <w:rFonts w:cstheme="minorHAnsi"/>
          <w:bCs/>
          <w:sz w:val="20"/>
          <w:szCs w:val="20"/>
        </w:rPr>
      </w:pPr>
    </w:p>
    <w:p w14:paraId="37C349D5" w14:textId="77777777" w:rsidR="002B122D" w:rsidRPr="002B122D" w:rsidRDefault="002B122D" w:rsidP="002B122D">
      <w:pPr>
        <w:rPr>
          <w:rFonts w:cstheme="minorHAnsi"/>
          <w:bCs/>
          <w:sz w:val="20"/>
          <w:szCs w:val="20"/>
        </w:rPr>
      </w:pPr>
    </w:p>
    <w:p w14:paraId="1471FE54" w14:textId="77777777" w:rsidR="002B122D" w:rsidRPr="002B122D" w:rsidRDefault="002B122D" w:rsidP="002B122D">
      <w:pPr>
        <w:rPr>
          <w:rFonts w:cstheme="minorHAnsi"/>
          <w:bCs/>
          <w:sz w:val="20"/>
          <w:szCs w:val="20"/>
        </w:rPr>
      </w:pPr>
    </w:p>
    <w:p w14:paraId="0695CDAB" w14:textId="77777777" w:rsidR="002B122D" w:rsidRPr="002B122D" w:rsidRDefault="002B122D" w:rsidP="002B122D">
      <w:pPr>
        <w:rPr>
          <w:rFonts w:cstheme="minorHAnsi"/>
          <w:bCs/>
          <w:sz w:val="20"/>
          <w:szCs w:val="20"/>
        </w:rPr>
      </w:pPr>
    </w:p>
    <w:p w14:paraId="5EAC6303" w14:textId="77777777" w:rsidR="002B122D" w:rsidRPr="002B122D" w:rsidRDefault="002B122D" w:rsidP="002B122D">
      <w:pPr>
        <w:rPr>
          <w:rFonts w:cstheme="minorHAnsi"/>
          <w:bCs/>
          <w:sz w:val="20"/>
          <w:szCs w:val="20"/>
        </w:rPr>
      </w:pPr>
    </w:p>
    <w:p w14:paraId="2DB9EB6F" w14:textId="77777777" w:rsidR="002B122D" w:rsidRDefault="002B122D" w:rsidP="002B122D">
      <w:pPr>
        <w:rPr>
          <w:rFonts w:cstheme="minorHAnsi"/>
          <w:bCs/>
          <w:sz w:val="20"/>
          <w:szCs w:val="20"/>
        </w:rPr>
      </w:pPr>
    </w:p>
    <w:p w14:paraId="09C20FB0" w14:textId="31673613" w:rsidR="002B122D" w:rsidRDefault="002B122D" w:rsidP="002B122D">
      <w:pPr>
        <w:rPr>
          <w:rFonts w:cstheme="minorHAnsi"/>
          <w:bCs/>
          <w:sz w:val="20"/>
          <w:szCs w:val="20"/>
        </w:rPr>
      </w:pPr>
      <w:r w:rsidRPr="002B122D">
        <w:rPr>
          <w:rFonts w:cstheme="minorHAnsi"/>
          <w:bCs/>
          <w:sz w:val="20"/>
          <w:szCs w:val="20"/>
        </w:rPr>
        <w:t>The matrix (below) provides a method to determine the level of risk, with the Likelihood and Severity being independently scored and plotted.</w:t>
      </w:r>
    </w:p>
    <w:p w14:paraId="5F92364A" w14:textId="77777777" w:rsidR="002D3F66" w:rsidRPr="002B122D" w:rsidRDefault="002D3F66" w:rsidP="002B122D">
      <w:pPr>
        <w:rPr>
          <w:rFonts w:cstheme="minorHAnsi"/>
          <w:bCs/>
          <w:sz w:val="20"/>
          <w:szCs w:val="20"/>
        </w:rPr>
      </w:pPr>
    </w:p>
    <w:tbl>
      <w:tblPr>
        <w:tblW w:w="0" w:type="auto"/>
        <w:tblInd w:w="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618"/>
        <w:gridCol w:w="1059"/>
        <w:gridCol w:w="1064"/>
        <w:gridCol w:w="1064"/>
        <w:gridCol w:w="1064"/>
        <w:gridCol w:w="431"/>
      </w:tblGrid>
      <w:tr w:rsidR="002B122D" w:rsidRPr="002B122D" w14:paraId="40A779F7" w14:textId="77777777" w:rsidTr="006935D4">
        <w:trPr>
          <w:trHeight w:val="145"/>
        </w:trPr>
        <w:tc>
          <w:tcPr>
            <w:tcW w:w="7865" w:type="dxa"/>
            <w:gridSpan w:val="7"/>
            <w:tcBorders>
              <w:top w:val="single" w:sz="8" w:space="0" w:color="auto"/>
              <w:left w:val="single" w:sz="8" w:space="0" w:color="auto"/>
              <w:bottom w:val="single" w:sz="4" w:space="0" w:color="auto"/>
              <w:right w:val="single" w:sz="8" w:space="0" w:color="auto"/>
            </w:tcBorders>
            <w:shd w:val="clear" w:color="auto" w:fill="F2F2F2"/>
            <w:hideMark/>
          </w:tcPr>
          <w:p w14:paraId="62891996" w14:textId="77777777" w:rsidR="002B122D" w:rsidRPr="002B122D" w:rsidRDefault="002B122D">
            <w:pPr>
              <w:jc w:val="center"/>
              <w:rPr>
                <w:rFonts w:cstheme="minorHAnsi"/>
                <w:b/>
                <w:color w:val="FF0000"/>
                <w:sz w:val="20"/>
                <w:szCs w:val="20"/>
              </w:rPr>
            </w:pPr>
            <w:r w:rsidRPr="002B122D">
              <w:rPr>
                <w:rFonts w:cstheme="minorHAnsi"/>
                <w:b/>
                <w:sz w:val="20"/>
                <w:szCs w:val="20"/>
              </w:rPr>
              <w:t>RISK LEVEL MATRIX</w:t>
            </w:r>
          </w:p>
        </w:tc>
      </w:tr>
      <w:tr w:rsidR="006935D4" w:rsidRPr="002B122D" w14:paraId="0983F5DF" w14:textId="77777777" w:rsidTr="006935D4">
        <w:trPr>
          <w:cantSplit/>
          <w:trHeight w:val="225"/>
        </w:trPr>
        <w:tc>
          <w:tcPr>
            <w:tcW w:w="2565" w:type="dxa"/>
            <w:vMerge w:val="restart"/>
            <w:tcBorders>
              <w:top w:val="single" w:sz="4" w:space="0" w:color="auto"/>
              <w:left w:val="single" w:sz="12" w:space="0" w:color="auto"/>
              <w:bottom w:val="single" w:sz="4" w:space="0" w:color="auto"/>
              <w:right w:val="single" w:sz="4" w:space="0" w:color="auto"/>
            </w:tcBorders>
            <w:shd w:val="clear" w:color="auto" w:fill="F2F2F2"/>
          </w:tcPr>
          <w:p w14:paraId="73FED6D6" w14:textId="77777777" w:rsidR="002B122D" w:rsidRPr="002B122D" w:rsidRDefault="002B122D">
            <w:pPr>
              <w:rPr>
                <w:rFonts w:cstheme="minorHAnsi"/>
                <w:b/>
                <w:bCs/>
                <w:color w:val="000000"/>
                <w:sz w:val="20"/>
                <w:szCs w:val="20"/>
              </w:rPr>
            </w:pPr>
          </w:p>
          <w:p w14:paraId="1284D558" w14:textId="77777777" w:rsidR="002B122D" w:rsidRPr="002B122D" w:rsidRDefault="002B122D">
            <w:pPr>
              <w:rPr>
                <w:rFonts w:cstheme="minorHAnsi"/>
                <w:b/>
                <w:bCs/>
                <w:sz w:val="20"/>
                <w:szCs w:val="20"/>
              </w:rPr>
            </w:pPr>
            <w:r w:rsidRPr="002B122D">
              <w:rPr>
                <w:rFonts w:cstheme="minorHAnsi"/>
                <w:b/>
                <w:bCs/>
                <w:sz w:val="20"/>
                <w:szCs w:val="20"/>
              </w:rPr>
              <w:t>PROBABILITY</w:t>
            </w:r>
          </w:p>
          <w:p w14:paraId="0CF93F5A" w14:textId="77777777" w:rsidR="002B122D" w:rsidRPr="002B122D" w:rsidRDefault="002B122D">
            <w:pPr>
              <w:rPr>
                <w:rFonts w:cstheme="minorHAnsi"/>
                <w:color w:val="FF0000"/>
                <w:sz w:val="20"/>
                <w:szCs w:val="20"/>
              </w:rPr>
            </w:pPr>
            <w:r w:rsidRPr="002B122D">
              <w:rPr>
                <w:rFonts w:cstheme="minorHAnsi"/>
                <w:sz w:val="20"/>
                <w:szCs w:val="20"/>
              </w:rPr>
              <w:t>(LIKELIHOOD)</w:t>
            </w:r>
          </w:p>
        </w:tc>
        <w:tc>
          <w:tcPr>
            <w:tcW w:w="618" w:type="dxa"/>
            <w:tcBorders>
              <w:top w:val="single" w:sz="4" w:space="0" w:color="auto"/>
              <w:left w:val="single" w:sz="4" w:space="0" w:color="auto"/>
              <w:bottom w:val="single" w:sz="4" w:space="0" w:color="auto"/>
              <w:right w:val="single" w:sz="4" w:space="0" w:color="auto"/>
            </w:tcBorders>
            <w:hideMark/>
          </w:tcPr>
          <w:p w14:paraId="510023E1" w14:textId="77777777" w:rsidR="002B122D" w:rsidRPr="002B122D" w:rsidRDefault="002B122D">
            <w:pPr>
              <w:jc w:val="center"/>
              <w:rPr>
                <w:rFonts w:cstheme="minorHAnsi"/>
                <w:b/>
                <w:color w:val="000000"/>
                <w:sz w:val="20"/>
                <w:szCs w:val="20"/>
              </w:rPr>
            </w:pPr>
            <w:r w:rsidRPr="002B122D">
              <w:rPr>
                <w:rFonts w:cstheme="minorHAnsi"/>
                <w:b/>
                <w:sz w:val="20"/>
                <w:szCs w:val="20"/>
              </w:rPr>
              <w:t>4</w:t>
            </w:r>
          </w:p>
        </w:tc>
        <w:tc>
          <w:tcPr>
            <w:tcW w:w="1059" w:type="dxa"/>
            <w:tcBorders>
              <w:top w:val="single" w:sz="4" w:space="0" w:color="auto"/>
              <w:left w:val="single" w:sz="4" w:space="0" w:color="auto"/>
              <w:bottom w:val="single" w:sz="4" w:space="0" w:color="auto"/>
              <w:right w:val="single" w:sz="4" w:space="0" w:color="auto"/>
            </w:tcBorders>
            <w:shd w:val="clear" w:color="auto" w:fill="008000"/>
            <w:hideMark/>
          </w:tcPr>
          <w:p w14:paraId="0D6D53D2"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FF3300"/>
            <w:hideMark/>
          </w:tcPr>
          <w:p w14:paraId="3635540A" w14:textId="77777777" w:rsidR="002B122D" w:rsidRPr="002B122D" w:rsidRDefault="002B122D">
            <w:pPr>
              <w:rPr>
                <w:rFonts w:cstheme="minorHAnsi"/>
                <w:b/>
                <w:color w:val="FFFFFF"/>
                <w:sz w:val="20"/>
                <w:szCs w:val="20"/>
              </w:rPr>
            </w:pPr>
            <w:r w:rsidRPr="002B122D">
              <w:rPr>
                <w:rFonts w:cstheme="minorHAnsi"/>
                <w:b/>
                <w:color w:val="FFFFFF"/>
                <w:sz w:val="20"/>
                <w:szCs w:val="20"/>
              </w:rPr>
              <w:t>High</w:t>
            </w:r>
          </w:p>
        </w:tc>
        <w:tc>
          <w:tcPr>
            <w:tcW w:w="1064" w:type="dxa"/>
            <w:tcBorders>
              <w:top w:val="single" w:sz="4" w:space="0" w:color="auto"/>
              <w:left w:val="single" w:sz="4" w:space="0" w:color="auto"/>
              <w:bottom w:val="single" w:sz="4" w:space="0" w:color="auto"/>
              <w:right w:val="single" w:sz="4" w:space="0" w:color="auto"/>
            </w:tcBorders>
            <w:shd w:val="clear" w:color="auto" w:fill="CC3300"/>
            <w:hideMark/>
          </w:tcPr>
          <w:p w14:paraId="2AB644E8" w14:textId="1B86CA71" w:rsidR="002B122D" w:rsidRPr="002B122D" w:rsidRDefault="002B122D">
            <w:pPr>
              <w:rPr>
                <w:rFonts w:cstheme="minorHAnsi"/>
                <w:b/>
                <w:color w:val="FFFFFF"/>
                <w:sz w:val="20"/>
                <w:szCs w:val="20"/>
              </w:rPr>
            </w:pPr>
            <w:r w:rsidRPr="002B122D">
              <w:rPr>
                <w:rFonts w:cstheme="minorHAnsi"/>
                <w:b/>
                <w:color w:val="FFFFFF"/>
                <w:sz w:val="20"/>
                <w:szCs w:val="20"/>
              </w:rPr>
              <w:t>Very</w:t>
            </w:r>
            <w:r w:rsidR="006935D4">
              <w:rPr>
                <w:rFonts w:cstheme="minorHAnsi"/>
                <w:b/>
                <w:color w:val="FFFFFF"/>
                <w:sz w:val="20"/>
                <w:szCs w:val="20"/>
              </w:rPr>
              <w:t xml:space="preserve"> </w:t>
            </w:r>
            <w:r w:rsidRPr="002B122D">
              <w:rPr>
                <w:rFonts w:cstheme="minorHAnsi"/>
                <w:b/>
                <w:color w:val="FFFFFF"/>
                <w:sz w:val="20"/>
                <w:szCs w:val="20"/>
              </w:rPr>
              <w:t>High</w:t>
            </w:r>
          </w:p>
        </w:tc>
        <w:tc>
          <w:tcPr>
            <w:tcW w:w="1064" w:type="dxa"/>
            <w:tcBorders>
              <w:top w:val="single" w:sz="4" w:space="0" w:color="auto"/>
              <w:left w:val="single" w:sz="4" w:space="0" w:color="auto"/>
              <w:bottom w:val="single" w:sz="4" w:space="0" w:color="auto"/>
              <w:right w:val="single" w:sz="4" w:space="0" w:color="auto"/>
            </w:tcBorders>
            <w:shd w:val="clear" w:color="auto" w:fill="CC3300"/>
            <w:hideMark/>
          </w:tcPr>
          <w:p w14:paraId="2D7E4CE0" w14:textId="77777777" w:rsidR="002B122D" w:rsidRPr="002B122D" w:rsidRDefault="002B122D">
            <w:pPr>
              <w:rPr>
                <w:rFonts w:cstheme="minorHAnsi"/>
                <w:b/>
                <w:color w:val="FFFFFF"/>
                <w:sz w:val="20"/>
                <w:szCs w:val="20"/>
              </w:rPr>
            </w:pPr>
            <w:r w:rsidRPr="002B122D">
              <w:rPr>
                <w:rFonts w:cstheme="minorHAnsi"/>
                <w:b/>
                <w:color w:val="FFFFFF"/>
                <w:sz w:val="20"/>
                <w:szCs w:val="20"/>
              </w:rPr>
              <w:t>Very High</w:t>
            </w:r>
          </w:p>
        </w:tc>
        <w:tc>
          <w:tcPr>
            <w:tcW w:w="431" w:type="dxa"/>
            <w:vMerge w:val="restart"/>
            <w:tcBorders>
              <w:top w:val="nil"/>
              <w:left w:val="single" w:sz="4" w:space="0" w:color="auto"/>
              <w:bottom w:val="single" w:sz="4" w:space="0" w:color="auto"/>
              <w:right w:val="single" w:sz="12" w:space="0" w:color="auto"/>
            </w:tcBorders>
            <w:shd w:val="clear" w:color="auto" w:fill="F2F2F2"/>
          </w:tcPr>
          <w:p w14:paraId="615809FC" w14:textId="77777777" w:rsidR="002B122D" w:rsidRPr="002B122D" w:rsidRDefault="002B122D">
            <w:pPr>
              <w:rPr>
                <w:rFonts w:cstheme="minorHAnsi"/>
                <w:color w:val="FF0000"/>
                <w:sz w:val="20"/>
                <w:szCs w:val="20"/>
              </w:rPr>
            </w:pPr>
          </w:p>
        </w:tc>
      </w:tr>
      <w:tr w:rsidR="006935D4" w:rsidRPr="002B122D" w14:paraId="12D9E91C" w14:textId="77777777" w:rsidTr="006935D4">
        <w:trPr>
          <w:cantSplit/>
          <w:trHeight w:val="215"/>
        </w:trPr>
        <w:tc>
          <w:tcPr>
            <w:tcW w:w="2565" w:type="dxa"/>
            <w:vMerge/>
            <w:tcBorders>
              <w:top w:val="single" w:sz="4" w:space="0" w:color="auto"/>
              <w:left w:val="single" w:sz="12" w:space="0" w:color="auto"/>
              <w:bottom w:val="single" w:sz="4" w:space="0" w:color="auto"/>
              <w:right w:val="single" w:sz="4" w:space="0" w:color="auto"/>
            </w:tcBorders>
            <w:vAlign w:val="center"/>
            <w:hideMark/>
          </w:tcPr>
          <w:p w14:paraId="267C2004" w14:textId="77777777" w:rsidR="002B122D" w:rsidRPr="002B122D" w:rsidRDefault="002B122D">
            <w:pPr>
              <w:rPr>
                <w:rFonts w:cstheme="minorHAnsi"/>
                <w:color w:val="FF0000"/>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hideMark/>
          </w:tcPr>
          <w:p w14:paraId="02E4EF2E" w14:textId="77777777" w:rsidR="002B122D" w:rsidRPr="002B122D" w:rsidRDefault="002B122D">
            <w:pPr>
              <w:jc w:val="center"/>
              <w:rPr>
                <w:rFonts w:cstheme="minorHAnsi"/>
                <w:b/>
                <w:color w:val="000000"/>
                <w:sz w:val="20"/>
                <w:szCs w:val="20"/>
              </w:rPr>
            </w:pPr>
            <w:r w:rsidRPr="002B122D">
              <w:rPr>
                <w:rFonts w:cstheme="minorHAnsi"/>
                <w:b/>
                <w:sz w:val="20"/>
                <w:szCs w:val="20"/>
              </w:rPr>
              <w:t>3</w:t>
            </w:r>
          </w:p>
        </w:tc>
        <w:tc>
          <w:tcPr>
            <w:tcW w:w="1059" w:type="dxa"/>
            <w:tcBorders>
              <w:top w:val="single" w:sz="4" w:space="0" w:color="auto"/>
              <w:left w:val="single" w:sz="4" w:space="0" w:color="auto"/>
              <w:bottom w:val="single" w:sz="4" w:space="0" w:color="auto"/>
              <w:right w:val="single" w:sz="4" w:space="0" w:color="auto"/>
            </w:tcBorders>
            <w:shd w:val="clear" w:color="auto" w:fill="008000"/>
            <w:hideMark/>
          </w:tcPr>
          <w:p w14:paraId="23B87441"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FF6600"/>
            <w:hideMark/>
          </w:tcPr>
          <w:p w14:paraId="7650B276" w14:textId="77777777" w:rsidR="002B122D" w:rsidRPr="002B122D" w:rsidRDefault="002B122D">
            <w:pPr>
              <w:rPr>
                <w:rFonts w:cstheme="minorHAnsi"/>
                <w:b/>
                <w:color w:val="FFFFFF"/>
                <w:sz w:val="20"/>
                <w:szCs w:val="20"/>
              </w:rPr>
            </w:pPr>
            <w:r w:rsidRPr="002B122D">
              <w:rPr>
                <w:rFonts w:cstheme="minorHAnsi"/>
                <w:b/>
                <w:color w:val="FFFFFF"/>
                <w:sz w:val="20"/>
                <w:szCs w:val="20"/>
              </w:rPr>
              <w:t>Med</w:t>
            </w:r>
          </w:p>
        </w:tc>
        <w:tc>
          <w:tcPr>
            <w:tcW w:w="1064" w:type="dxa"/>
            <w:tcBorders>
              <w:top w:val="single" w:sz="4" w:space="0" w:color="auto"/>
              <w:left w:val="single" w:sz="4" w:space="0" w:color="auto"/>
              <w:bottom w:val="single" w:sz="4" w:space="0" w:color="auto"/>
              <w:right w:val="single" w:sz="4" w:space="0" w:color="auto"/>
            </w:tcBorders>
            <w:shd w:val="clear" w:color="auto" w:fill="FF3300"/>
            <w:hideMark/>
          </w:tcPr>
          <w:p w14:paraId="10DB4956" w14:textId="77777777" w:rsidR="002B122D" w:rsidRPr="002B122D" w:rsidRDefault="002B122D">
            <w:pPr>
              <w:rPr>
                <w:rFonts w:cstheme="minorHAnsi"/>
                <w:b/>
                <w:color w:val="FFFFFF"/>
                <w:sz w:val="20"/>
                <w:szCs w:val="20"/>
              </w:rPr>
            </w:pPr>
            <w:r w:rsidRPr="002B122D">
              <w:rPr>
                <w:rFonts w:cstheme="minorHAnsi"/>
                <w:b/>
                <w:color w:val="FFFFFF"/>
                <w:sz w:val="20"/>
                <w:szCs w:val="20"/>
              </w:rPr>
              <w:t>High</w:t>
            </w:r>
          </w:p>
        </w:tc>
        <w:tc>
          <w:tcPr>
            <w:tcW w:w="1064" w:type="dxa"/>
            <w:tcBorders>
              <w:top w:val="single" w:sz="4" w:space="0" w:color="auto"/>
              <w:left w:val="single" w:sz="4" w:space="0" w:color="auto"/>
              <w:bottom w:val="single" w:sz="4" w:space="0" w:color="auto"/>
              <w:right w:val="single" w:sz="4" w:space="0" w:color="auto"/>
            </w:tcBorders>
            <w:shd w:val="clear" w:color="auto" w:fill="CC3300"/>
            <w:hideMark/>
          </w:tcPr>
          <w:p w14:paraId="47993472" w14:textId="77777777" w:rsidR="002B122D" w:rsidRPr="002B122D" w:rsidRDefault="002B122D">
            <w:pPr>
              <w:rPr>
                <w:rFonts w:cstheme="minorHAnsi"/>
                <w:b/>
                <w:color w:val="FFFFFF"/>
                <w:sz w:val="20"/>
                <w:szCs w:val="20"/>
              </w:rPr>
            </w:pPr>
            <w:r w:rsidRPr="002B122D">
              <w:rPr>
                <w:rFonts w:cstheme="minorHAnsi"/>
                <w:b/>
                <w:color w:val="FFFFFF"/>
                <w:sz w:val="20"/>
                <w:szCs w:val="20"/>
              </w:rPr>
              <w:t>Very</w:t>
            </w:r>
          </w:p>
          <w:p w14:paraId="5B7DC8D6" w14:textId="77777777" w:rsidR="002B122D" w:rsidRPr="002B122D" w:rsidRDefault="002B122D">
            <w:pPr>
              <w:rPr>
                <w:rFonts w:cstheme="minorHAnsi"/>
                <w:b/>
                <w:color w:val="FFFFFF"/>
                <w:sz w:val="20"/>
                <w:szCs w:val="20"/>
              </w:rPr>
            </w:pPr>
            <w:r w:rsidRPr="002B122D">
              <w:rPr>
                <w:rFonts w:cstheme="minorHAnsi"/>
                <w:b/>
                <w:color w:val="FFFFFF"/>
                <w:sz w:val="20"/>
                <w:szCs w:val="20"/>
              </w:rPr>
              <w:t>High</w:t>
            </w:r>
          </w:p>
        </w:tc>
        <w:tc>
          <w:tcPr>
            <w:tcW w:w="431" w:type="dxa"/>
            <w:vMerge/>
            <w:tcBorders>
              <w:top w:val="nil"/>
              <w:left w:val="single" w:sz="4" w:space="0" w:color="auto"/>
              <w:bottom w:val="single" w:sz="4" w:space="0" w:color="auto"/>
              <w:right w:val="single" w:sz="12" w:space="0" w:color="auto"/>
            </w:tcBorders>
            <w:vAlign w:val="center"/>
            <w:hideMark/>
          </w:tcPr>
          <w:p w14:paraId="038EA844" w14:textId="77777777" w:rsidR="002B122D" w:rsidRPr="002B122D" w:rsidRDefault="002B122D">
            <w:pPr>
              <w:rPr>
                <w:rFonts w:cstheme="minorHAnsi"/>
                <w:color w:val="FF0000"/>
                <w:sz w:val="20"/>
                <w:szCs w:val="20"/>
                <w:lang w:eastAsia="en-US"/>
              </w:rPr>
            </w:pPr>
          </w:p>
        </w:tc>
      </w:tr>
      <w:tr w:rsidR="006935D4" w:rsidRPr="002B122D" w14:paraId="762006E1" w14:textId="77777777" w:rsidTr="006935D4">
        <w:trPr>
          <w:cantSplit/>
          <w:trHeight w:val="238"/>
        </w:trPr>
        <w:tc>
          <w:tcPr>
            <w:tcW w:w="2565" w:type="dxa"/>
            <w:vMerge/>
            <w:tcBorders>
              <w:top w:val="single" w:sz="4" w:space="0" w:color="auto"/>
              <w:left w:val="single" w:sz="12" w:space="0" w:color="auto"/>
              <w:bottom w:val="single" w:sz="4" w:space="0" w:color="auto"/>
              <w:right w:val="single" w:sz="4" w:space="0" w:color="auto"/>
            </w:tcBorders>
            <w:vAlign w:val="center"/>
            <w:hideMark/>
          </w:tcPr>
          <w:p w14:paraId="4CD097AF" w14:textId="77777777" w:rsidR="002B122D" w:rsidRPr="002B122D" w:rsidRDefault="002B122D">
            <w:pPr>
              <w:rPr>
                <w:rFonts w:cstheme="minorHAnsi"/>
                <w:color w:val="FF0000"/>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hideMark/>
          </w:tcPr>
          <w:p w14:paraId="7957FD78" w14:textId="77777777" w:rsidR="002B122D" w:rsidRPr="002B122D" w:rsidRDefault="002B122D">
            <w:pPr>
              <w:jc w:val="center"/>
              <w:rPr>
                <w:rFonts w:cstheme="minorHAnsi"/>
                <w:b/>
                <w:color w:val="000000"/>
                <w:sz w:val="20"/>
                <w:szCs w:val="20"/>
              </w:rPr>
            </w:pPr>
            <w:r w:rsidRPr="002B122D">
              <w:rPr>
                <w:rFonts w:cstheme="minorHAnsi"/>
                <w:b/>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008000"/>
            <w:hideMark/>
          </w:tcPr>
          <w:p w14:paraId="3FA3F02F"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008000"/>
            <w:hideMark/>
          </w:tcPr>
          <w:p w14:paraId="0F422434"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FF6600"/>
            <w:hideMark/>
          </w:tcPr>
          <w:p w14:paraId="77738C4B" w14:textId="77777777" w:rsidR="002B122D" w:rsidRPr="002B122D" w:rsidRDefault="002B122D">
            <w:pPr>
              <w:rPr>
                <w:rFonts w:cstheme="minorHAnsi"/>
                <w:b/>
                <w:color w:val="FFFFFF"/>
                <w:sz w:val="20"/>
                <w:szCs w:val="20"/>
              </w:rPr>
            </w:pPr>
            <w:r w:rsidRPr="002B122D">
              <w:rPr>
                <w:rFonts w:cstheme="minorHAnsi"/>
                <w:b/>
                <w:color w:val="FFFFFF"/>
                <w:sz w:val="20"/>
                <w:szCs w:val="20"/>
              </w:rPr>
              <w:t>Med</w:t>
            </w:r>
          </w:p>
        </w:tc>
        <w:tc>
          <w:tcPr>
            <w:tcW w:w="1064" w:type="dxa"/>
            <w:tcBorders>
              <w:top w:val="single" w:sz="4" w:space="0" w:color="auto"/>
              <w:left w:val="single" w:sz="4" w:space="0" w:color="auto"/>
              <w:bottom w:val="single" w:sz="4" w:space="0" w:color="auto"/>
              <w:right w:val="single" w:sz="4" w:space="0" w:color="auto"/>
            </w:tcBorders>
            <w:shd w:val="clear" w:color="auto" w:fill="FF3300"/>
            <w:hideMark/>
          </w:tcPr>
          <w:p w14:paraId="26DA1C4C" w14:textId="77777777" w:rsidR="002B122D" w:rsidRPr="002B122D" w:rsidRDefault="002B122D">
            <w:pPr>
              <w:rPr>
                <w:rFonts w:cstheme="minorHAnsi"/>
                <w:b/>
                <w:color w:val="FFFFFF"/>
                <w:sz w:val="20"/>
                <w:szCs w:val="20"/>
              </w:rPr>
            </w:pPr>
            <w:r w:rsidRPr="002B122D">
              <w:rPr>
                <w:rFonts w:cstheme="minorHAnsi"/>
                <w:b/>
                <w:color w:val="FFFFFF"/>
                <w:sz w:val="20"/>
                <w:szCs w:val="20"/>
              </w:rPr>
              <w:t>High</w:t>
            </w:r>
          </w:p>
        </w:tc>
        <w:tc>
          <w:tcPr>
            <w:tcW w:w="431" w:type="dxa"/>
            <w:vMerge/>
            <w:tcBorders>
              <w:top w:val="nil"/>
              <w:left w:val="single" w:sz="4" w:space="0" w:color="auto"/>
              <w:bottom w:val="single" w:sz="4" w:space="0" w:color="auto"/>
              <w:right w:val="single" w:sz="12" w:space="0" w:color="auto"/>
            </w:tcBorders>
            <w:vAlign w:val="center"/>
            <w:hideMark/>
          </w:tcPr>
          <w:p w14:paraId="187C5D9D" w14:textId="77777777" w:rsidR="002B122D" w:rsidRPr="002B122D" w:rsidRDefault="002B122D">
            <w:pPr>
              <w:rPr>
                <w:rFonts w:cstheme="minorHAnsi"/>
                <w:color w:val="FF0000"/>
                <w:sz w:val="20"/>
                <w:szCs w:val="20"/>
                <w:lang w:eastAsia="en-US"/>
              </w:rPr>
            </w:pPr>
          </w:p>
        </w:tc>
      </w:tr>
      <w:tr w:rsidR="006935D4" w:rsidRPr="002B122D" w14:paraId="1417A6DF" w14:textId="77777777" w:rsidTr="006935D4">
        <w:trPr>
          <w:cantSplit/>
          <w:trHeight w:val="226"/>
        </w:trPr>
        <w:tc>
          <w:tcPr>
            <w:tcW w:w="2565" w:type="dxa"/>
            <w:vMerge/>
            <w:tcBorders>
              <w:top w:val="single" w:sz="4" w:space="0" w:color="auto"/>
              <w:left w:val="single" w:sz="12" w:space="0" w:color="auto"/>
              <w:bottom w:val="single" w:sz="4" w:space="0" w:color="auto"/>
              <w:right w:val="single" w:sz="4" w:space="0" w:color="auto"/>
            </w:tcBorders>
            <w:vAlign w:val="center"/>
            <w:hideMark/>
          </w:tcPr>
          <w:p w14:paraId="45B4E471" w14:textId="77777777" w:rsidR="002B122D" w:rsidRPr="002B122D" w:rsidRDefault="002B122D">
            <w:pPr>
              <w:rPr>
                <w:rFonts w:cstheme="minorHAnsi"/>
                <w:color w:val="FF0000"/>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hideMark/>
          </w:tcPr>
          <w:p w14:paraId="47ACA2E2" w14:textId="77777777" w:rsidR="002B122D" w:rsidRPr="002B122D" w:rsidRDefault="002B122D">
            <w:pPr>
              <w:jc w:val="center"/>
              <w:rPr>
                <w:rFonts w:cstheme="minorHAnsi"/>
                <w:b/>
                <w:color w:val="000000"/>
                <w:sz w:val="20"/>
                <w:szCs w:val="20"/>
              </w:rPr>
            </w:pPr>
            <w:r w:rsidRPr="002B122D">
              <w:rPr>
                <w:rFonts w:cstheme="minorHAnsi"/>
                <w:b/>
                <w:sz w:val="20"/>
                <w:szCs w:val="20"/>
              </w:rPr>
              <w:t>1</w:t>
            </w:r>
          </w:p>
        </w:tc>
        <w:tc>
          <w:tcPr>
            <w:tcW w:w="1059" w:type="dxa"/>
            <w:tcBorders>
              <w:top w:val="single" w:sz="4" w:space="0" w:color="auto"/>
              <w:left w:val="single" w:sz="4" w:space="0" w:color="auto"/>
              <w:bottom w:val="single" w:sz="4" w:space="0" w:color="auto"/>
              <w:right w:val="single" w:sz="4" w:space="0" w:color="auto"/>
            </w:tcBorders>
            <w:shd w:val="clear" w:color="auto" w:fill="008000"/>
            <w:hideMark/>
          </w:tcPr>
          <w:p w14:paraId="44F19E27"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008000"/>
            <w:hideMark/>
          </w:tcPr>
          <w:p w14:paraId="044D2725"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008000"/>
            <w:hideMark/>
          </w:tcPr>
          <w:p w14:paraId="1EE37C47"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1064" w:type="dxa"/>
            <w:tcBorders>
              <w:top w:val="single" w:sz="4" w:space="0" w:color="auto"/>
              <w:left w:val="single" w:sz="4" w:space="0" w:color="auto"/>
              <w:bottom w:val="single" w:sz="4" w:space="0" w:color="auto"/>
              <w:right w:val="single" w:sz="4" w:space="0" w:color="auto"/>
            </w:tcBorders>
            <w:shd w:val="clear" w:color="auto" w:fill="008000"/>
            <w:hideMark/>
          </w:tcPr>
          <w:p w14:paraId="18236E5C" w14:textId="77777777" w:rsidR="002B122D" w:rsidRPr="002B122D" w:rsidRDefault="002B122D">
            <w:pPr>
              <w:rPr>
                <w:rFonts w:cstheme="minorHAnsi"/>
                <w:b/>
                <w:color w:val="FFFFFF"/>
                <w:sz w:val="20"/>
                <w:szCs w:val="20"/>
              </w:rPr>
            </w:pPr>
            <w:r w:rsidRPr="002B122D">
              <w:rPr>
                <w:rFonts w:cstheme="minorHAnsi"/>
                <w:b/>
                <w:color w:val="FFFFFF"/>
                <w:sz w:val="20"/>
                <w:szCs w:val="20"/>
              </w:rPr>
              <w:t>Low</w:t>
            </w:r>
          </w:p>
        </w:tc>
        <w:tc>
          <w:tcPr>
            <w:tcW w:w="431" w:type="dxa"/>
            <w:vMerge/>
            <w:tcBorders>
              <w:top w:val="nil"/>
              <w:left w:val="single" w:sz="4" w:space="0" w:color="auto"/>
              <w:bottom w:val="single" w:sz="4" w:space="0" w:color="auto"/>
              <w:right w:val="single" w:sz="12" w:space="0" w:color="auto"/>
            </w:tcBorders>
            <w:vAlign w:val="center"/>
            <w:hideMark/>
          </w:tcPr>
          <w:p w14:paraId="224D8C9A" w14:textId="77777777" w:rsidR="002B122D" w:rsidRPr="002B122D" w:rsidRDefault="002B122D">
            <w:pPr>
              <w:rPr>
                <w:rFonts w:cstheme="minorHAnsi"/>
                <w:color w:val="FF0000"/>
                <w:sz w:val="20"/>
                <w:szCs w:val="20"/>
                <w:lang w:eastAsia="en-US"/>
              </w:rPr>
            </w:pPr>
          </w:p>
        </w:tc>
      </w:tr>
      <w:tr w:rsidR="006935D4" w:rsidRPr="002B122D" w14:paraId="4A1FFBBA" w14:textId="77777777" w:rsidTr="006935D4">
        <w:trPr>
          <w:cantSplit/>
          <w:trHeight w:val="81"/>
        </w:trPr>
        <w:tc>
          <w:tcPr>
            <w:tcW w:w="3183" w:type="dxa"/>
            <w:gridSpan w:val="2"/>
            <w:vMerge w:val="restart"/>
            <w:tcBorders>
              <w:top w:val="single" w:sz="4" w:space="0" w:color="auto"/>
              <w:left w:val="single" w:sz="12" w:space="0" w:color="auto"/>
              <w:bottom w:val="single" w:sz="12" w:space="0" w:color="auto"/>
              <w:right w:val="single" w:sz="4" w:space="0" w:color="auto"/>
            </w:tcBorders>
            <w:shd w:val="clear" w:color="auto" w:fill="F2F2F2"/>
          </w:tcPr>
          <w:p w14:paraId="6A6971F4" w14:textId="77777777" w:rsidR="002B122D" w:rsidRPr="002B122D" w:rsidRDefault="002B122D">
            <w:pPr>
              <w:rPr>
                <w:rFonts w:cstheme="minorHAnsi"/>
                <w:color w:val="FF0000"/>
                <w:sz w:val="20"/>
                <w:szCs w:val="20"/>
              </w:rPr>
            </w:pPr>
          </w:p>
        </w:tc>
        <w:tc>
          <w:tcPr>
            <w:tcW w:w="1059" w:type="dxa"/>
            <w:tcBorders>
              <w:top w:val="single" w:sz="4" w:space="0" w:color="auto"/>
              <w:left w:val="single" w:sz="4" w:space="0" w:color="auto"/>
              <w:bottom w:val="single" w:sz="4" w:space="0" w:color="auto"/>
              <w:right w:val="single" w:sz="4" w:space="0" w:color="auto"/>
            </w:tcBorders>
            <w:hideMark/>
          </w:tcPr>
          <w:p w14:paraId="6A459FA4" w14:textId="77777777" w:rsidR="002B122D" w:rsidRPr="002B122D" w:rsidRDefault="002B122D">
            <w:pPr>
              <w:jc w:val="center"/>
              <w:rPr>
                <w:rFonts w:cstheme="minorHAnsi"/>
                <w:b/>
                <w:color w:val="000000"/>
                <w:sz w:val="20"/>
                <w:szCs w:val="20"/>
              </w:rPr>
            </w:pPr>
            <w:r w:rsidRPr="002B122D">
              <w:rPr>
                <w:rFonts w:cstheme="minorHAnsi"/>
                <w:b/>
                <w:sz w:val="20"/>
                <w:szCs w:val="20"/>
              </w:rPr>
              <w:t>1</w:t>
            </w:r>
          </w:p>
        </w:tc>
        <w:tc>
          <w:tcPr>
            <w:tcW w:w="1064" w:type="dxa"/>
            <w:tcBorders>
              <w:top w:val="single" w:sz="4" w:space="0" w:color="auto"/>
              <w:left w:val="single" w:sz="4" w:space="0" w:color="auto"/>
              <w:bottom w:val="single" w:sz="4" w:space="0" w:color="auto"/>
              <w:right w:val="single" w:sz="4" w:space="0" w:color="auto"/>
            </w:tcBorders>
            <w:hideMark/>
          </w:tcPr>
          <w:p w14:paraId="0C0A360A" w14:textId="77777777" w:rsidR="002B122D" w:rsidRPr="002B122D" w:rsidRDefault="002B122D">
            <w:pPr>
              <w:jc w:val="center"/>
              <w:rPr>
                <w:rFonts w:cstheme="minorHAnsi"/>
                <w:b/>
                <w:sz w:val="20"/>
                <w:szCs w:val="20"/>
              </w:rPr>
            </w:pPr>
            <w:r w:rsidRPr="002B122D">
              <w:rPr>
                <w:rFonts w:cstheme="minorHAnsi"/>
                <w:b/>
                <w:sz w:val="20"/>
                <w:szCs w:val="20"/>
              </w:rPr>
              <w:t>2</w:t>
            </w:r>
          </w:p>
        </w:tc>
        <w:tc>
          <w:tcPr>
            <w:tcW w:w="1064" w:type="dxa"/>
            <w:tcBorders>
              <w:top w:val="single" w:sz="4" w:space="0" w:color="auto"/>
              <w:left w:val="single" w:sz="4" w:space="0" w:color="auto"/>
              <w:bottom w:val="single" w:sz="4" w:space="0" w:color="auto"/>
              <w:right w:val="single" w:sz="4" w:space="0" w:color="auto"/>
            </w:tcBorders>
            <w:hideMark/>
          </w:tcPr>
          <w:p w14:paraId="7EC7E0D7" w14:textId="77777777" w:rsidR="002B122D" w:rsidRPr="002B122D" w:rsidRDefault="002B122D">
            <w:pPr>
              <w:jc w:val="center"/>
              <w:rPr>
                <w:rFonts w:cstheme="minorHAnsi"/>
                <w:b/>
                <w:sz w:val="20"/>
                <w:szCs w:val="20"/>
              </w:rPr>
            </w:pPr>
            <w:r w:rsidRPr="002B122D">
              <w:rPr>
                <w:rFonts w:cstheme="minorHAnsi"/>
                <w:b/>
                <w:sz w:val="20"/>
                <w:szCs w:val="20"/>
              </w:rPr>
              <w:t>3</w:t>
            </w:r>
          </w:p>
        </w:tc>
        <w:tc>
          <w:tcPr>
            <w:tcW w:w="1064" w:type="dxa"/>
            <w:tcBorders>
              <w:top w:val="single" w:sz="4" w:space="0" w:color="auto"/>
              <w:left w:val="single" w:sz="4" w:space="0" w:color="auto"/>
              <w:bottom w:val="single" w:sz="4" w:space="0" w:color="auto"/>
              <w:right w:val="single" w:sz="4" w:space="0" w:color="auto"/>
            </w:tcBorders>
            <w:hideMark/>
          </w:tcPr>
          <w:p w14:paraId="550995AF" w14:textId="77777777" w:rsidR="002B122D" w:rsidRPr="002B122D" w:rsidRDefault="002B122D">
            <w:pPr>
              <w:jc w:val="center"/>
              <w:rPr>
                <w:rFonts w:cstheme="minorHAnsi"/>
                <w:b/>
                <w:sz w:val="20"/>
                <w:szCs w:val="20"/>
              </w:rPr>
            </w:pPr>
            <w:r w:rsidRPr="002B122D">
              <w:rPr>
                <w:rFonts w:cstheme="minorHAnsi"/>
                <w:b/>
                <w:sz w:val="20"/>
                <w:szCs w:val="20"/>
              </w:rPr>
              <w:t>4</w:t>
            </w:r>
          </w:p>
        </w:tc>
        <w:tc>
          <w:tcPr>
            <w:tcW w:w="431" w:type="dxa"/>
            <w:tcBorders>
              <w:top w:val="single" w:sz="4" w:space="0" w:color="auto"/>
              <w:left w:val="single" w:sz="4" w:space="0" w:color="auto"/>
              <w:bottom w:val="single" w:sz="4" w:space="0" w:color="auto"/>
              <w:right w:val="single" w:sz="12" w:space="0" w:color="auto"/>
            </w:tcBorders>
          </w:tcPr>
          <w:p w14:paraId="6BC044E5" w14:textId="77777777" w:rsidR="002B122D" w:rsidRPr="002B122D" w:rsidRDefault="002B122D">
            <w:pPr>
              <w:rPr>
                <w:rFonts w:cstheme="minorHAnsi"/>
                <w:color w:val="FF0000"/>
                <w:sz w:val="20"/>
                <w:szCs w:val="20"/>
              </w:rPr>
            </w:pPr>
          </w:p>
        </w:tc>
      </w:tr>
      <w:tr w:rsidR="002B122D" w:rsidRPr="002B122D" w14:paraId="2E5BA833" w14:textId="77777777" w:rsidTr="006935D4">
        <w:trPr>
          <w:cantSplit/>
          <w:trHeight w:val="128"/>
        </w:trPr>
        <w:tc>
          <w:tcPr>
            <w:tcW w:w="3183" w:type="dxa"/>
            <w:gridSpan w:val="2"/>
            <w:vMerge/>
            <w:tcBorders>
              <w:top w:val="single" w:sz="4" w:space="0" w:color="auto"/>
              <w:left w:val="single" w:sz="12" w:space="0" w:color="auto"/>
              <w:bottom w:val="single" w:sz="12" w:space="0" w:color="auto"/>
              <w:right w:val="single" w:sz="4" w:space="0" w:color="auto"/>
            </w:tcBorders>
            <w:vAlign w:val="center"/>
            <w:hideMark/>
          </w:tcPr>
          <w:p w14:paraId="4808F632" w14:textId="77777777" w:rsidR="002B122D" w:rsidRPr="002B122D" w:rsidRDefault="002B122D">
            <w:pPr>
              <w:rPr>
                <w:rFonts w:cstheme="minorHAnsi"/>
                <w:color w:val="FF0000"/>
                <w:sz w:val="20"/>
                <w:szCs w:val="20"/>
                <w:lang w:eastAsia="en-US"/>
              </w:rPr>
            </w:pPr>
          </w:p>
        </w:tc>
        <w:tc>
          <w:tcPr>
            <w:tcW w:w="4682" w:type="dxa"/>
            <w:gridSpan w:val="5"/>
            <w:tcBorders>
              <w:top w:val="single" w:sz="4" w:space="0" w:color="auto"/>
              <w:left w:val="single" w:sz="4" w:space="0" w:color="auto"/>
              <w:bottom w:val="single" w:sz="12" w:space="0" w:color="auto"/>
              <w:right w:val="single" w:sz="12" w:space="0" w:color="auto"/>
            </w:tcBorders>
            <w:shd w:val="clear" w:color="auto" w:fill="F2F2F2"/>
            <w:hideMark/>
          </w:tcPr>
          <w:p w14:paraId="1AD9BE06" w14:textId="77777777" w:rsidR="002B122D" w:rsidRPr="002B122D" w:rsidRDefault="002B122D">
            <w:pPr>
              <w:rPr>
                <w:rFonts w:cstheme="minorHAnsi"/>
                <w:color w:val="FF0000"/>
                <w:sz w:val="20"/>
                <w:szCs w:val="20"/>
              </w:rPr>
            </w:pPr>
            <w:r w:rsidRPr="002B122D">
              <w:rPr>
                <w:rFonts w:cstheme="minorHAnsi"/>
                <w:b/>
                <w:bCs/>
                <w:sz w:val="20"/>
                <w:szCs w:val="20"/>
              </w:rPr>
              <w:t>SEVERITY</w:t>
            </w:r>
            <w:r w:rsidRPr="002B122D">
              <w:rPr>
                <w:rFonts w:cstheme="minorHAnsi"/>
                <w:sz w:val="20"/>
                <w:szCs w:val="20"/>
              </w:rPr>
              <w:t xml:space="preserve"> (OUTCOME)</w:t>
            </w:r>
          </w:p>
        </w:tc>
      </w:tr>
    </w:tbl>
    <w:p w14:paraId="3E1687ED" w14:textId="77777777" w:rsidR="006935D4" w:rsidRDefault="006935D4" w:rsidP="002B122D">
      <w:pPr>
        <w:autoSpaceDE w:val="0"/>
        <w:autoSpaceDN w:val="0"/>
        <w:adjustRightInd w:val="0"/>
        <w:contextualSpacing/>
        <w:rPr>
          <w:rFonts w:cstheme="minorHAnsi"/>
          <w:bCs/>
          <w:sz w:val="20"/>
          <w:szCs w:val="20"/>
        </w:rPr>
      </w:pPr>
    </w:p>
    <w:p w14:paraId="62571750" w14:textId="7E4BD425" w:rsidR="002B122D" w:rsidRPr="002B122D" w:rsidRDefault="002B122D" w:rsidP="002B122D">
      <w:pPr>
        <w:autoSpaceDE w:val="0"/>
        <w:autoSpaceDN w:val="0"/>
        <w:adjustRightInd w:val="0"/>
        <w:contextualSpacing/>
        <w:rPr>
          <w:rFonts w:cstheme="minorHAnsi"/>
          <w:bCs/>
          <w:sz w:val="20"/>
          <w:szCs w:val="20"/>
        </w:rPr>
      </w:pPr>
      <w:r w:rsidRPr="002B122D">
        <w:rPr>
          <w:rFonts w:cstheme="minorHAnsi"/>
          <w:bCs/>
          <w:sz w:val="20"/>
          <w:szCs w:val="20"/>
        </w:rPr>
        <w:t xml:space="preserve">Once the likelihood and severity of the risk have been assessed they are plotted on the risk profiling grid above and the risk rating defined e.g. If a risk has a likelihood of 3 – Likely and a severity of 1 – Minimal, the risk rating will be 3 x 1 = 3. This would mean the risk is low and arrangement would be adequate. </w:t>
      </w:r>
    </w:p>
    <w:p w14:paraId="5ADC7342" w14:textId="77777777" w:rsidR="002B122D" w:rsidRDefault="002B122D" w:rsidP="002B122D">
      <w:pPr>
        <w:rPr>
          <w:b/>
          <w:bCs/>
        </w:rPr>
      </w:pPr>
    </w:p>
    <w:tbl>
      <w:tblPr>
        <w:tblStyle w:val="LightGrid"/>
        <w:tblpPr w:leftFromText="180" w:rightFromText="180" w:vertAnchor="text" w:tblpY="1"/>
        <w:tblOverlap w:val="neve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39"/>
        <w:gridCol w:w="1497"/>
        <w:gridCol w:w="6205"/>
        <w:gridCol w:w="1264"/>
        <w:gridCol w:w="2826"/>
      </w:tblGrid>
      <w:tr w:rsidR="00535E88" w:rsidRPr="002B122D" w14:paraId="56BA5921" w14:textId="77777777" w:rsidTr="2229D031">
        <w:trPr>
          <w:cnfStyle w:val="100000000000" w:firstRow="1" w:lastRow="0" w:firstColumn="0" w:lastColumn="0" w:oddVBand="0" w:evenVBand="0" w:oddHBand="0" w:evenHBand="0" w:firstRowFirstColumn="0" w:firstRowLastColumn="0" w:lastRowFirstColumn="0" w:lastRowLastColumn="0"/>
          <w:trHeight w:val="968"/>
          <w:tblHeader/>
        </w:trPr>
        <w:tc>
          <w:tcPr>
            <w:tcW w:w="8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7A6ED364" w14:textId="59539F63" w:rsidR="00535E88" w:rsidRPr="002B122D" w:rsidRDefault="00535E88" w:rsidP="00535E88">
            <w:pPr>
              <w:jc w:val="center"/>
              <w:rPr>
                <w:rFonts w:asciiTheme="minorHAnsi" w:hAnsiTheme="minorHAnsi" w:cstheme="minorHAnsi"/>
                <w:bCs w:val="0"/>
                <w:szCs w:val="20"/>
              </w:rPr>
            </w:pPr>
            <w:r w:rsidRPr="002B122D">
              <w:rPr>
                <w:rFonts w:asciiTheme="minorHAnsi" w:hAnsiTheme="minorHAnsi" w:cstheme="minorHAnsi"/>
                <w:bCs w:val="0"/>
                <w:szCs w:val="20"/>
              </w:rPr>
              <w:t>Area of concern to be addressed</w:t>
            </w:r>
          </w:p>
        </w:tc>
        <w:tc>
          <w:tcPr>
            <w:tcW w:w="52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08B0A7A8" w14:textId="5C6F005C" w:rsidR="00535E88" w:rsidRPr="002B122D" w:rsidRDefault="00E66E1C" w:rsidP="00535E88">
            <w:pPr>
              <w:jc w:val="center"/>
              <w:rPr>
                <w:rFonts w:asciiTheme="minorHAnsi" w:hAnsiTheme="minorHAnsi" w:cstheme="minorHAnsi"/>
                <w:bCs w:val="0"/>
                <w:szCs w:val="20"/>
              </w:rPr>
            </w:pPr>
            <w:r w:rsidRPr="002B122D">
              <w:rPr>
                <w:rFonts w:asciiTheme="minorHAnsi" w:hAnsiTheme="minorHAnsi" w:cstheme="minorHAnsi"/>
                <w:bCs w:val="0"/>
                <w:szCs w:val="20"/>
              </w:rPr>
              <w:t>R</w:t>
            </w:r>
            <w:r w:rsidR="00535E88" w:rsidRPr="002B122D">
              <w:rPr>
                <w:rFonts w:asciiTheme="minorHAnsi" w:hAnsiTheme="minorHAnsi" w:cstheme="minorHAnsi"/>
                <w:bCs w:val="0"/>
                <w:szCs w:val="20"/>
              </w:rPr>
              <w:t>isk rating</w:t>
            </w:r>
          </w:p>
        </w:tc>
        <w:tc>
          <w:tcPr>
            <w:tcW w:w="21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7C1C831D" w14:textId="77777777" w:rsidR="00535E88" w:rsidRPr="0070047E" w:rsidRDefault="00535E88" w:rsidP="00535E88">
            <w:pPr>
              <w:jc w:val="center"/>
              <w:rPr>
                <w:rFonts w:asciiTheme="minorHAnsi" w:hAnsiTheme="minorHAnsi" w:cstheme="minorHAnsi"/>
                <w:b w:val="0"/>
              </w:rPr>
            </w:pPr>
            <w:r w:rsidRPr="0070047E">
              <w:rPr>
                <w:rFonts w:asciiTheme="minorHAnsi" w:hAnsiTheme="minorHAnsi" w:cstheme="minorHAnsi"/>
                <w:bCs w:val="0"/>
              </w:rPr>
              <w:t>Control measures</w:t>
            </w:r>
          </w:p>
          <w:p w14:paraId="6CDEDA61" w14:textId="77777777" w:rsidR="00535E88" w:rsidRPr="0070047E" w:rsidRDefault="00535E88" w:rsidP="00535E88">
            <w:pPr>
              <w:jc w:val="center"/>
              <w:rPr>
                <w:rFonts w:asciiTheme="minorHAnsi" w:hAnsiTheme="minorHAnsi" w:cstheme="minorHAnsi"/>
                <w:bCs w:val="0"/>
              </w:rPr>
            </w:pPr>
            <w:r w:rsidRPr="0070047E">
              <w:rPr>
                <w:rFonts w:asciiTheme="minorHAnsi" w:eastAsia="Times New Roman" w:hAnsiTheme="minorHAnsi" w:cstheme="minorHAnsi"/>
                <w:lang w:eastAsia="en-GB"/>
              </w:rPr>
              <w:t>Good Practice Control Measures Adopted</w:t>
            </w:r>
          </w:p>
        </w:tc>
        <w:tc>
          <w:tcPr>
            <w:tcW w:w="4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3C6CBC57" w14:textId="77777777" w:rsidR="00535E88" w:rsidRPr="002B122D" w:rsidRDefault="00535E88" w:rsidP="00535E88">
            <w:pPr>
              <w:jc w:val="center"/>
              <w:rPr>
                <w:rFonts w:asciiTheme="minorHAnsi" w:hAnsiTheme="minorHAnsi" w:cstheme="minorHAnsi"/>
                <w:bCs w:val="0"/>
                <w:szCs w:val="20"/>
              </w:rPr>
            </w:pPr>
            <w:r w:rsidRPr="002B122D">
              <w:rPr>
                <w:rFonts w:asciiTheme="minorHAnsi" w:hAnsiTheme="minorHAnsi" w:cstheme="minorHAnsi"/>
                <w:bCs w:val="0"/>
                <w:szCs w:val="20"/>
              </w:rPr>
              <w:t>In place?</w:t>
            </w:r>
          </w:p>
          <w:p w14:paraId="32822E3F" w14:textId="77777777" w:rsidR="00535E88" w:rsidRPr="002B122D" w:rsidRDefault="00535E88" w:rsidP="00535E88">
            <w:pPr>
              <w:jc w:val="center"/>
              <w:rPr>
                <w:rFonts w:asciiTheme="minorHAnsi" w:hAnsiTheme="minorHAnsi" w:cstheme="minorHAnsi"/>
                <w:bCs w:val="0"/>
                <w:szCs w:val="20"/>
              </w:rPr>
            </w:pPr>
            <w:r w:rsidRPr="002B122D">
              <w:rPr>
                <w:rFonts w:asciiTheme="minorHAnsi" w:hAnsiTheme="minorHAnsi" w:cstheme="minorHAnsi"/>
                <w:bCs w:val="0"/>
                <w:szCs w:val="20"/>
              </w:rPr>
              <w:t>(Yes/No)</w:t>
            </w:r>
          </w:p>
        </w:tc>
        <w:tc>
          <w:tcPr>
            <w:tcW w:w="99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4734FC28" w14:textId="77777777" w:rsidR="00535E88" w:rsidRPr="002B122D" w:rsidRDefault="00535E88" w:rsidP="00535E88">
            <w:pPr>
              <w:jc w:val="center"/>
              <w:rPr>
                <w:rFonts w:asciiTheme="minorHAnsi" w:hAnsiTheme="minorHAnsi" w:cstheme="minorHAnsi"/>
                <w:bCs w:val="0"/>
                <w:szCs w:val="20"/>
              </w:rPr>
            </w:pPr>
            <w:r w:rsidRPr="002B122D">
              <w:rPr>
                <w:rFonts w:asciiTheme="minorHAnsi" w:hAnsiTheme="minorHAnsi" w:cstheme="minorHAnsi"/>
                <w:bCs w:val="0"/>
                <w:szCs w:val="20"/>
              </w:rPr>
              <w:t>Further action/ Comments</w:t>
            </w:r>
          </w:p>
        </w:tc>
      </w:tr>
      <w:tr w:rsidR="00535E88" w:rsidRPr="002B122D" w14:paraId="50C66E5B" w14:textId="77777777" w:rsidTr="2229D031">
        <w:trPr>
          <w:cnfStyle w:val="000000100000" w:firstRow="0" w:lastRow="0" w:firstColumn="0" w:lastColumn="0" w:oddVBand="0" w:evenVBand="0" w:oddHBand="1" w:evenHBand="0" w:firstRowFirstColumn="0" w:firstRowLastColumn="0" w:lastRowFirstColumn="0" w:lastRowLastColumn="0"/>
          <w:trHeight w:val="1696"/>
        </w:trPr>
        <w:tc>
          <w:tcPr>
            <w:tcW w:w="857" w:type="pct"/>
            <w:shd w:val="clear" w:color="auto" w:fill="auto"/>
          </w:tcPr>
          <w:p w14:paraId="45FA3595" w14:textId="5F1A7D5A" w:rsidR="00535E88" w:rsidRPr="002B122D" w:rsidRDefault="003F758E" w:rsidP="00535E88">
            <w:pPr>
              <w:rPr>
                <w:rFonts w:cstheme="minorHAnsi"/>
                <w:b/>
                <w:bCs/>
                <w:sz w:val="20"/>
                <w:szCs w:val="20"/>
              </w:rPr>
            </w:pPr>
            <w:r w:rsidRPr="002B122D">
              <w:rPr>
                <w:rFonts w:cstheme="minorHAnsi"/>
                <w:b/>
                <w:bCs/>
                <w:sz w:val="20"/>
                <w:szCs w:val="20"/>
              </w:rPr>
              <w:t xml:space="preserve">1:1 </w:t>
            </w:r>
            <w:r w:rsidR="00D170FD" w:rsidRPr="002B122D">
              <w:rPr>
                <w:rFonts w:cstheme="minorHAnsi"/>
                <w:b/>
                <w:bCs/>
                <w:sz w:val="20"/>
                <w:szCs w:val="20"/>
              </w:rPr>
              <w:t>Team member</w:t>
            </w:r>
            <w:r w:rsidR="00821031" w:rsidRPr="002B122D">
              <w:rPr>
                <w:rFonts w:cstheme="minorHAnsi"/>
                <w:b/>
                <w:bCs/>
                <w:sz w:val="20"/>
                <w:szCs w:val="20"/>
              </w:rPr>
              <w:t xml:space="preserve"> self isolating due to being and/or living with a vulnerable person</w:t>
            </w:r>
            <w:r w:rsidR="00660E2F" w:rsidRPr="002B122D">
              <w:rPr>
                <w:rFonts w:cstheme="minorHAnsi"/>
                <w:b/>
                <w:bCs/>
                <w:sz w:val="20"/>
                <w:szCs w:val="20"/>
              </w:rPr>
              <w:t>(s)</w:t>
            </w:r>
          </w:p>
        </w:tc>
        <w:tc>
          <w:tcPr>
            <w:tcW w:w="526" w:type="pct"/>
            <w:shd w:val="clear" w:color="auto" w:fill="auto"/>
          </w:tcPr>
          <w:p w14:paraId="2AE672DE" w14:textId="189A5612" w:rsidR="00535E88" w:rsidRPr="002B122D" w:rsidRDefault="00535E88" w:rsidP="00C94749">
            <w:pPr>
              <w:jc w:val="center"/>
              <w:rPr>
                <w:rFonts w:cstheme="minorHAnsi"/>
                <w:sz w:val="20"/>
                <w:szCs w:val="20"/>
              </w:rPr>
            </w:pPr>
          </w:p>
        </w:tc>
        <w:tc>
          <w:tcPr>
            <w:tcW w:w="2180" w:type="pct"/>
            <w:shd w:val="clear" w:color="auto" w:fill="auto"/>
          </w:tcPr>
          <w:p w14:paraId="4C35C604" w14:textId="73A62FC5" w:rsidR="00172DAC" w:rsidRPr="002B122D" w:rsidRDefault="003F758E" w:rsidP="00833E69">
            <w:pPr>
              <w:pStyle w:val="ListParagraph"/>
              <w:numPr>
                <w:ilvl w:val="0"/>
                <w:numId w:val="5"/>
              </w:numPr>
              <w:rPr>
                <w:rFonts w:asciiTheme="minorHAnsi" w:hAnsiTheme="minorHAnsi" w:cstheme="minorHAnsi"/>
                <w:sz w:val="20"/>
                <w:szCs w:val="20"/>
              </w:rPr>
            </w:pPr>
            <w:r w:rsidRPr="002B122D">
              <w:rPr>
                <w:rFonts w:asciiTheme="minorHAnsi" w:hAnsiTheme="minorHAnsi" w:cstheme="minorHAnsi"/>
                <w:sz w:val="20"/>
                <w:szCs w:val="20"/>
              </w:rPr>
              <w:t xml:space="preserve">Identify </w:t>
            </w:r>
            <w:r w:rsidR="00CE1EB1" w:rsidRPr="002B122D">
              <w:rPr>
                <w:rFonts w:asciiTheme="minorHAnsi" w:hAnsiTheme="minorHAnsi" w:cstheme="minorHAnsi"/>
                <w:sz w:val="20"/>
                <w:szCs w:val="20"/>
              </w:rPr>
              <w:t>vulnerable team members</w:t>
            </w:r>
            <w:r w:rsidR="00C94749">
              <w:rPr>
                <w:rFonts w:asciiTheme="minorHAnsi" w:hAnsiTheme="minorHAnsi" w:cstheme="minorHAnsi"/>
                <w:sz w:val="20"/>
                <w:szCs w:val="20"/>
              </w:rPr>
              <w:t xml:space="preserve"> by completing a risk register</w:t>
            </w:r>
          </w:p>
          <w:p w14:paraId="4176CAB1" w14:textId="48785A00" w:rsidR="00C047D4" w:rsidRPr="002B122D" w:rsidRDefault="00CE1EB1" w:rsidP="00C047D4">
            <w:pPr>
              <w:pStyle w:val="ListParagraph"/>
              <w:numPr>
                <w:ilvl w:val="0"/>
                <w:numId w:val="5"/>
              </w:numPr>
              <w:rPr>
                <w:rFonts w:asciiTheme="minorHAnsi" w:hAnsiTheme="minorHAnsi" w:cstheme="minorHAnsi"/>
                <w:sz w:val="20"/>
                <w:szCs w:val="20"/>
              </w:rPr>
            </w:pPr>
            <w:r w:rsidRPr="002B122D">
              <w:rPr>
                <w:rFonts w:asciiTheme="minorHAnsi" w:hAnsiTheme="minorHAnsi" w:cstheme="minorHAnsi"/>
                <w:sz w:val="20"/>
                <w:szCs w:val="20"/>
              </w:rPr>
              <w:t xml:space="preserve">Contact </w:t>
            </w:r>
            <w:r w:rsidR="00C047D4" w:rsidRPr="002B122D">
              <w:rPr>
                <w:rFonts w:asciiTheme="minorHAnsi" w:hAnsiTheme="minorHAnsi" w:cstheme="minorHAnsi"/>
                <w:sz w:val="20"/>
                <w:szCs w:val="20"/>
              </w:rPr>
              <w:t>vulnerable team members</w:t>
            </w:r>
          </w:p>
          <w:p w14:paraId="761AC480" w14:textId="77777777" w:rsidR="00E65F50" w:rsidRDefault="00500D09" w:rsidP="00170D19">
            <w:pPr>
              <w:pStyle w:val="ListParagraph"/>
              <w:numPr>
                <w:ilvl w:val="0"/>
                <w:numId w:val="5"/>
              </w:numPr>
              <w:rPr>
                <w:rFonts w:asciiTheme="minorHAnsi" w:hAnsiTheme="minorHAnsi" w:cstheme="minorHAnsi"/>
                <w:sz w:val="20"/>
                <w:szCs w:val="20"/>
              </w:rPr>
            </w:pPr>
            <w:r w:rsidRPr="002B122D">
              <w:rPr>
                <w:rFonts w:asciiTheme="minorHAnsi" w:hAnsiTheme="minorHAnsi" w:cstheme="minorHAnsi"/>
                <w:sz w:val="20"/>
                <w:szCs w:val="20"/>
              </w:rPr>
              <w:t>Team member should</w:t>
            </w:r>
            <w:r w:rsidR="00833E69" w:rsidRPr="002B122D">
              <w:rPr>
                <w:rFonts w:asciiTheme="minorHAnsi" w:hAnsiTheme="minorHAnsi" w:cstheme="minorHAnsi"/>
                <w:sz w:val="20"/>
                <w:szCs w:val="20"/>
              </w:rPr>
              <w:t xml:space="preserve"> remain at home in self isolation following current government guidelines</w:t>
            </w:r>
          </w:p>
          <w:p w14:paraId="65D16B0A" w14:textId="2C0F79BB" w:rsidR="00F804E4" w:rsidRPr="002B122D" w:rsidRDefault="00F804E4" w:rsidP="00170D1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Weekly phone calls/health and</w:t>
            </w:r>
            <w:r w:rsidR="00512B16">
              <w:rPr>
                <w:rFonts w:asciiTheme="minorHAnsi" w:hAnsiTheme="minorHAnsi" w:cstheme="minorHAnsi"/>
                <w:sz w:val="20"/>
                <w:szCs w:val="20"/>
              </w:rPr>
              <w:t xml:space="preserve"> health form available on request. Line Managers are aware of all team members disclosed medical </w:t>
            </w:r>
            <w:r w:rsidR="00192999">
              <w:rPr>
                <w:rFonts w:asciiTheme="minorHAnsi" w:hAnsiTheme="minorHAnsi" w:cstheme="minorHAnsi"/>
                <w:sz w:val="20"/>
                <w:szCs w:val="20"/>
              </w:rPr>
              <w:t>conditions</w:t>
            </w:r>
          </w:p>
        </w:tc>
        <w:tc>
          <w:tcPr>
            <w:tcW w:w="444" w:type="pct"/>
            <w:shd w:val="clear" w:color="auto" w:fill="auto"/>
          </w:tcPr>
          <w:p w14:paraId="2E0447E9" w14:textId="77777777" w:rsidR="00535E88" w:rsidRPr="002B122D" w:rsidRDefault="00535E88" w:rsidP="00535E88">
            <w:pPr>
              <w:rPr>
                <w:rFonts w:cstheme="minorHAnsi"/>
                <w:sz w:val="20"/>
                <w:szCs w:val="20"/>
              </w:rPr>
            </w:pPr>
          </w:p>
        </w:tc>
        <w:tc>
          <w:tcPr>
            <w:tcW w:w="993" w:type="pct"/>
            <w:shd w:val="clear" w:color="auto" w:fill="auto"/>
          </w:tcPr>
          <w:p w14:paraId="754770FC" w14:textId="6E59DFDD" w:rsidR="00535E88" w:rsidRPr="002B122D" w:rsidRDefault="00F929A0" w:rsidP="00F929A0">
            <w:pPr>
              <w:rPr>
                <w:rFonts w:cstheme="minorHAnsi"/>
                <w:sz w:val="20"/>
                <w:szCs w:val="20"/>
              </w:rPr>
            </w:pPr>
            <w:r w:rsidRPr="002B122D">
              <w:rPr>
                <w:rFonts w:cstheme="minorHAnsi"/>
                <w:sz w:val="20"/>
                <w:szCs w:val="20"/>
              </w:rPr>
              <w:t>Team member/employer should remain in contact with each other for updates on health and well-being</w:t>
            </w:r>
          </w:p>
        </w:tc>
      </w:tr>
      <w:tr w:rsidR="00C94749" w:rsidRPr="002B122D" w14:paraId="2E2F5C45" w14:textId="77777777" w:rsidTr="2229D031">
        <w:trPr>
          <w:cnfStyle w:val="000000010000" w:firstRow="0" w:lastRow="0" w:firstColumn="0" w:lastColumn="0" w:oddVBand="0" w:evenVBand="0" w:oddHBand="0" w:evenHBand="1" w:firstRowFirstColumn="0" w:firstRowLastColumn="0" w:lastRowFirstColumn="0" w:lastRowLastColumn="0"/>
          <w:trHeight w:val="1696"/>
        </w:trPr>
        <w:tc>
          <w:tcPr>
            <w:tcW w:w="857" w:type="pct"/>
            <w:shd w:val="clear" w:color="auto" w:fill="auto"/>
          </w:tcPr>
          <w:p w14:paraId="09E034D9" w14:textId="3D1D5BAD" w:rsidR="00C94749" w:rsidRDefault="00CC02A0" w:rsidP="00C94749">
            <w:pPr>
              <w:rPr>
                <w:rFonts w:cstheme="minorHAnsi"/>
                <w:b/>
                <w:bCs/>
                <w:sz w:val="20"/>
                <w:szCs w:val="20"/>
              </w:rPr>
            </w:pPr>
            <w:r>
              <w:rPr>
                <w:rFonts w:cstheme="minorHAnsi"/>
                <w:b/>
                <w:bCs/>
                <w:sz w:val="20"/>
                <w:szCs w:val="20"/>
              </w:rPr>
              <w:t xml:space="preserve">1.2 </w:t>
            </w:r>
            <w:r w:rsidR="00C94749" w:rsidRPr="00C94749">
              <w:rPr>
                <w:rFonts w:cstheme="minorHAnsi"/>
                <w:b/>
                <w:bCs/>
                <w:sz w:val="20"/>
                <w:szCs w:val="20"/>
              </w:rPr>
              <w:t>Team members, pupils and parents are not aware of the school’s procedures</w:t>
            </w:r>
            <w:r w:rsidR="003D05D6">
              <w:rPr>
                <w:rFonts w:cstheme="minorHAnsi"/>
                <w:b/>
                <w:bCs/>
                <w:sz w:val="20"/>
                <w:szCs w:val="20"/>
              </w:rPr>
              <w:t xml:space="preserve"> </w:t>
            </w:r>
            <w:r w:rsidR="00C94749" w:rsidRPr="00C94749">
              <w:rPr>
                <w:rFonts w:cstheme="minorHAnsi"/>
                <w:b/>
                <w:bCs/>
                <w:sz w:val="20"/>
                <w:szCs w:val="20"/>
              </w:rPr>
              <w:t>should anyone display symptoms of COVID-19 or should there be a confirmed case of COVID-19 in the school</w:t>
            </w:r>
          </w:p>
          <w:p w14:paraId="4CC767BE" w14:textId="04A004AE" w:rsidR="00CC02A0" w:rsidRPr="00C94749" w:rsidRDefault="00CC02A0" w:rsidP="00C94749">
            <w:pPr>
              <w:rPr>
                <w:rFonts w:cstheme="minorHAnsi"/>
                <w:b/>
                <w:bCs/>
                <w:sz w:val="20"/>
                <w:szCs w:val="20"/>
              </w:rPr>
            </w:pPr>
          </w:p>
        </w:tc>
        <w:tc>
          <w:tcPr>
            <w:tcW w:w="526" w:type="pct"/>
            <w:shd w:val="clear" w:color="auto" w:fill="auto"/>
          </w:tcPr>
          <w:p w14:paraId="18E3CA14" w14:textId="77777777" w:rsidR="00C94749" w:rsidRDefault="00C94749" w:rsidP="00C94749">
            <w:pPr>
              <w:jc w:val="center"/>
              <w:rPr>
                <w:rFonts w:cstheme="minorHAnsi"/>
                <w:sz w:val="20"/>
                <w:szCs w:val="20"/>
              </w:rPr>
            </w:pPr>
          </w:p>
        </w:tc>
        <w:tc>
          <w:tcPr>
            <w:tcW w:w="2180" w:type="pct"/>
            <w:shd w:val="clear" w:color="auto" w:fill="auto"/>
          </w:tcPr>
          <w:p w14:paraId="6F46CA55" w14:textId="77777777" w:rsidR="00C94749" w:rsidRPr="00BB7836" w:rsidRDefault="00CC02A0" w:rsidP="005B568A">
            <w:pPr>
              <w:numPr>
                <w:ilvl w:val="0"/>
                <w:numId w:val="30"/>
              </w:numPr>
              <w:spacing w:after="160" w:line="259" w:lineRule="auto"/>
              <w:contextualSpacing/>
              <w:rPr>
                <w:rFonts w:cstheme="minorHAnsi"/>
                <w:sz w:val="20"/>
                <w:szCs w:val="20"/>
              </w:rPr>
            </w:pPr>
            <w:r w:rsidRPr="00CC02A0">
              <w:rPr>
                <w:rFonts w:cstheme="minorHAnsi"/>
                <w:sz w:val="20"/>
                <w:szCs w:val="20"/>
              </w:rPr>
              <w:t>Team members</w:t>
            </w:r>
            <w:r w:rsidR="00C94749" w:rsidRPr="00CC02A0">
              <w:rPr>
                <w:rFonts w:cstheme="minorHAnsi"/>
                <w:sz w:val="20"/>
                <w:szCs w:val="20"/>
              </w:rPr>
              <w:t>, pupils and parents have received clear communications informing them of current government guidance on the actions to take should anyone display symptoms of COVID-19 and how this will be implemented in the school.</w:t>
            </w:r>
          </w:p>
          <w:p w14:paraId="09CD1D49" w14:textId="77777777" w:rsidR="00C94749" w:rsidRPr="00BB7836" w:rsidRDefault="00C94749" w:rsidP="005B568A">
            <w:pPr>
              <w:numPr>
                <w:ilvl w:val="0"/>
                <w:numId w:val="30"/>
              </w:numPr>
              <w:spacing w:after="160" w:line="259" w:lineRule="auto"/>
              <w:contextualSpacing/>
              <w:rPr>
                <w:rFonts w:cstheme="minorHAnsi"/>
                <w:sz w:val="20"/>
                <w:szCs w:val="20"/>
              </w:rPr>
            </w:pPr>
            <w:r w:rsidRPr="00CC02A0">
              <w:rPr>
                <w:rFonts w:cstheme="minorHAnsi"/>
                <w:sz w:val="20"/>
                <w:szCs w:val="20"/>
              </w:rPr>
              <w:t xml:space="preserve">This guidance has been explained to </w:t>
            </w:r>
            <w:r w:rsidR="00CC02A0" w:rsidRPr="00CC02A0">
              <w:rPr>
                <w:rFonts w:cstheme="minorHAnsi"/>
                <w:sz w:val="20"/>
                <w:szCs w:val="20"/>
              </w:rPr>
              <w:t>team members</w:t>
            </w:r>
            <w:r w:rsidRPr="00CC02A0">
              <w:rPr>
                <w:rFonts w:cstheme="minorHAnsi"/>
                <w:sz w:val="20"/>
                <w:szCs w:val="20"/>
              </w:rPr>
              <w:t xml:space="preserve"> and pupils as part of the induction process.</w:t>
            </w:r>
          </w:p>
          <w:p w14:paraId="1CE93D7B" w14:textId="5AE119DD" w:rsidR="00BB7836" w:rsidRPr="00BB7836" w:rsidRDefault="00BB7836" w:rsidP="005B568A">
            <w:pPr>
              <w:numPr>
                <w:ilvl w:val="0"/>
                <w:numId w:val="30"/>
              </w:numPr>
              <w:spacing w:after="160" w:line="259" w:lineRule="auto"/>
              <w:contextualSpacing/>
              <w:rPr>
                <w:rFonts w:cstheme="minorHAnsi"/>
                <w:sz w:val="20"/>
                <w:szCs w:val="20"/>
              </w:rPr>
            </w:pPr>
            <w:r w:rsidRPr="00BB7836">
              <w:rPr>
                <w:rFonts w:cstheme="minorHAnsi"/>
                <w:sz w:val="20"/>
                <w:szCs w:val="20"/>
              </w:rPr>
              <w:t xml:space="preserve">Schools must submit copies of their new operating guidelines and risk assessments prior to </w:t>
            </w:r>
            <w:r>
              <w:rPr>
                <w:rFonts w:cstheme="minorHAnsi"/>
                <w:sz w:val="20"/>
                <w:szCs w:val="20"/>
              </w:rPr>
              <w:t>the company</w:t>
            </w:r>
            <w:r w:rsidRPr="00BB7836">
              <w:rPr>
                <w:rFonts w:cstheme="minorHAnsi"/>
                <w:sz w:val="20"/>
                <w:szCs w:val="20"/>
              </w:rPr>
              <w:t xml:space="preserve"> sending team members to that school.</w:t>
            </w:r>
          </w:p>
          <w:p w14:paraId="3AE867DC" w14:textId="77777777" w:rsidR="00C94749" w:rsidRPr="00CC02A0" w:rsidRDefault="00CC02A0" w:rsidP="005B568A">
            <w:pPr>
              <w:numPr>
                <w:ilvl w:val="0"/>
                <w:numId w:val="30"/>
              </w:numPr>
              <w:spacing w:after="160" w:line="259" w:lineRule="auto"/>
              <w:contextualSpacing/>
              <w:rPr>
                <w:rFonts w:cstheme="minorHAnsi"/>
                <w:sz w:val="20"/>
                <w:szCs w:val="20"/>
              </w:rPr>
            </w:pPr>
            <w:r w:rsidRPr="00BB7836">
              <w:rPr>
                <w:rFonts w:cstheme="minorHAnsi"/>
                <w:sz w:val="20"/>
                <w:szCs w:val="20"/>
              </w:rPr>
              <w:t>Directors</w:t>
            </w:r>
            <w:r w:rsidR="00C94749" w:rsidRPr="00CC02A0">
              <w:rPr>
                <w:rFonts w:cstheme="minorHAnsi"/>
                <w:sz w:val="20"/>
                <w:szCs w:val="20"/>
              </w:rPr>
              <w:t xml:space="preserve"> are satisfied that arrangements are in place and in line with DfE guidelines</w:t>
            </w:r>
          </w:p>
          <w:p w14:paraId="75CC23E0" w14:textId="77777777" w:rsidR="00C94749" w:rsidRPr="00CC02A0" w:rsidRDefault="00C94749" w:rsidP="00CC02A0">
            <w:pPr>
              <w:rPr>
                <w:rFonts w:cstheme="minorHAnsi"/>
                <w:sz w:val="20"/>
                <w:szCs w:val="20"/>
              </w:rPr>
            </w:pPr>
          </w:p>
        </w:tc>
        <w:tc>
          <w:tcPr>
            <w:tcW w:w="444" w:type="pct"/>
            <w:shd w:val="clear" w:color="auto" w:fill="auto"/>
          </w:tcPr>
          <w:p w14:paraId="33893493" w14:textId="77777777" w:rsidR="00C94749" w:rsidRPr="002B122D" w:rsidRDefault="00C94749" w:rsidP="00C94749">
            <w:pPr>
              <w:rPr>
                <w:rFonts w:cstheme="minorHAnsi"/>
                <w:sz w:val="20"/>
                <w:szCs w:val="20"/>
              </w:rPr>
            </w:pPr>
          </w:p>
        </w:tc>
        <w:tc>
          <w:tcPr>
            <w:tcW w:w="993" w:type="pct"/>
            <w:shd w:val="clear" w:color="auto" w:fill="auto"/>
          </w:tcPr>
          <w:p w14:paraId="0C96402D" w14:textId="00352C7F" w:rsidR="00CC02A0" w:rsidRPr="00CC02A0" w:rsidRDefault="00CC02A0" w:rsidP="00CC02A0">
            <w:pPr>
              <w:rPr>
                <w:rFonts w:cstheme="minorHAnsi"/>
                <w:sz w:val="20"/>
                <w:szCs w:val="20"/>
              </w:rPr>
            </w:pPr>
            <w:r w:rsidRPr="00CC02A0">
              <w:rPr>
                <w:rFonts w:cstheme="minorHAnsi"/>
                <w:sz w:val="20"/>
                <w:szCs w:val="20"/>
              </w:rPr>
              <w:t>Any updates or changes to this guidance are communicated in a timely and effective way to all stakeholders.</w:t>
            </w:r>
          </w:p>
          <w:p w14:paraId="31B2A9F8" w14:textId="77777777" w:rsidR="00C94749" w:rsidRPr="002B122D" w:rsidRDefault="00C94749" w:rsidP="00C94749">
            <w:pPr>
              <w:rPr>
                <w:rFonts w:cstheme="minorHAnsi"/>
                <w:sz w:val="20"/>
                <w:szCs w:val="20"/>
              </w:rPr>
            </w:pPr>
          </w:p>
        </w:tc>
      </w:tr>
      <w:tr w:rsidR="00C94749" w:rsidRPr="002B122D" w14:paraId="77CBD6A5" w14:textId="77777777" w:rsidTr="2229D031">
        <w:trPr>
          <w:cnfStyle w:val="000000100000" w:firstRow="0" w:lastRow="0" w:firstColumn="0" w:lastColumn="0" w:oddVBand="0" w:evenVBand="0" w:oddHBand="1" w:evenHBand="0" w:firstRowFirstColumn="0" w:firstRowLastColumn="0" w:lastRowFirstColumn="0" w:lastRowLastColumn="0"/>
          <w:trHeight w:val="548"/>
        </w:trPr>
        <w:tc>
          <w:tcPr>
            <w:tcW w:w="857" w:type="pct"/>
            <w:shd w:val="clear" w:color="auto" w:fill="auto"/>
          </w:tcPr>
          <w:p w14:paraId="0BCE428E" w14:textId="42124D97" w:rsidR="00C94749" w:rsidRPr="002B122D" w:rsidRDefault="00C94749" w:rsidP="00C94749">
            <w:pPr>
              <w:rPr>
                <w:rFonts w:cstheme="minorHAnsi"/>
                <w:b/>
                <w:bCs/>
                <w:sz w:val="20"/>
                <w:szCs w:val="20"/>
              </w:rPr>
            </w:pPr>
            <w:r w:rsidRPr="002B122D">
              <w:rPr>
                <w:rFonts w:cstheme="minorHAnsi"/>
                <w:b/>
                <w:bCs/>
                <w:sz w:val="20"/>
                <w:szCs w:val="20"/>
              </w:rPr>
              <w:t>1:</w:t>
            </w:r>
            <w:r w:rsidR="00CC02A0">
              <w:rPr>
                <w:rFonts w:cstheme="minorHAnsi"/>
                <w:b/>
                <w:bCs/>
                <w:sz w:val="20"/>
                <w:szCs w:val="20"/>
              </w:rPr>
              <w:t>3</w:t>
            </w:r>
            <w:r w:rsidRPr="002B122D">
              <w:rPr>
                <w:rFonts w:cstheme="minorHAnsi"/>
                <w:b/>
                <w:bCs/>
                <w:sz w:val="20"/>
                <w:szCs w:val="20"/>
              </w:rPr>
              <w:t xml:space="preserve"> Team member working across multiple school settings</w:t>
            </w:r>
          </w:p>
        </w:tc>
        <w:tc>
          <w:tcPr>
            <w:tcW w:w="526" w:type="pct"/>
            <w:shd w:val="clear" w:color="auto" w:fill="auto"/>
          </w:tcPr>
          <w:p w14:paraId="02DBE901" w14:textId="7B847A28" w:rsidR="00C94749" w:rsidRPr="002B122D" w:rsidRDefault="00C94749" w:rsidP="00C94749">
            <w:pPr>
              <w:jc w:val="center"/>
              <w:rPr>
                <w:rFonts w:cstheme="minorHAnsi"/>
                <w:sz w:val="20"/>
                <w:szCs w:val="20"/>
              </w:rPr>
            </w:pPr>
          </w:p>
        </w:tc>
        <w:tc>
          <w:tcPr>
            <w:tcW w:w="2180" w:type="pct"/>
            <w:shd w:val="clear" w:color="auto" w:fill="auto"/>
          </w:tcPr>
          <w:p w14:paraId="4A9F98E3" w14:textId="77777777" w:rsidR="00C0373A" w:rsidRDefault="00C94749" w:rsidP="004B2EE4">
            <w:pPr>
              <w:pStyle w:val="ListParagraph"/>
              <w:numPr>
                <w:ilvl w:val="0"/>
                <w:numId w:val="5"/>
              </w:numPr>
              <w:rPr>
                <w:rFonts w:asciiTheme="minorHAnsi" w:hAnsiTheme="minorHAnsi" w:cstheme="minorHAnsi"/>
                <w:sz w:val="20"/>
                <w:szCs w:val="20"/>
              </w:rPr>
            </w:pPr>
            <w:r w:rsidRPr="00C0373A">
              <w:rPr>
                <w:rFonts w:asciiTheme="minorHAnsi" w:hAnsiTheme="minorHAnsi" w:cstheme="minorHAnsi"/>
                <w:sz w:val="20"/>
                <w:szCs w:val="20"/>
              </w:rPr>
              <w:t xml:space="preserve">Team members </w:t>
            </w:r>
            <w:r w:rsidR="00F91153" w:rsidRPr="00C0373A">
              <w:rPr>
                <w:rFonts w:asciiTheme="minorHAnsi" w:hAnsiTheme="minorHAnsi" w:cstheme="minorHAnsi"/>
                <w:sz w:val="20"/>
                <w:szCs w:val="20"/>
              </w:rPr>
              <w:t>able to deliver ac</w:t>
            </w:r>
            <w:r w:rsidR="001B4E9C" w:rsidRPr="00C0373A">
              <w:rPr>
                <w:rFonts w:asciiTheme="minorHAnsi" w:hAnsiTheme="minorHAnsi" w:cstheme="minorHAnsi"/>
                <w:sz w:val="20"/>
                <w:szCs w:val="20"/>
              </w:rPr>
              <w:t xml:space="preserve">ross multiple school settings but must follow the </w:t>
            </w:r>
            <w:proofErr w:type="gramStart"/>
            <w:r w:rsidR="001B4E9C" w:rsidRPr="00C0373A">
              <w:rPr>
                <w:rFonts w:asciiTheme="minorHAnsi" w:hAnsiTheme="minorHAnsi" w:cstheme="minorHAnsi"/>
                <w:sz w:val="20"/>
                <w:szCs w:val="20"/>
              </w:rPr>
              <w:t>companies</w:t>
            </w:r>
            <w:proofErr w:type="gramEnd"/>
            <w:r w:rsidR="001B4E9C" w:rsidRPr="00C0373A">
              <w:rPr>
                <w:rFonts w:asciiTheme="minorHAnsi" w:hAnsiTheme="minorHAnsi" w:cstheme="minorHAnsi"/>
                <w:sz w:val="20"/>
                <w:szCs w:val="20"/>
              </w:rPr>
              <w:t xml:space="preserve"> procedure for </w:t>
            </w:r>
            <w:r w:rsidR="00C0373A" w:rsidRPr="00C0373A">
              <w:rPr>
                <w:rFonts w:asciiTheme="minorHAnsi" w:hAnsiTheme="minorHAnsi" w:cstheme="minorHAnsi"/>
                <w:sz w:val="20"/>
                <w:szCs w:val="20"/>
              </w:rPr>
              <w:t>safe practice (see 2:1)</w:t>
            </w:r>
          </w:p>
          <w:p w14:paraId="41BBFAAF" w14:textId="258A6DB6" w:rsidR="00C94749" w:rsidRPr="00C0373A" w:rsidRDefault="00C94749" w:rsidP="004B2EE4">
            <w:pPr>
              <w:pStyle w:val="ListParagraph"/>
              <w:numPr>
                <w:ilvl w:val="0"/>
                <w:numId w:val="5"/>
              </w:numPr>
              <w:rPr>
                <w:rFonts w:asciiTheme="minorHAnsi" w:hAnsiTheme="minorHAnsi" w:cstheme="minorHAnsi"/>
                <w:sz w:val="20"/>
                <w:szCs w:val="20"/>
              </w:rPr>
            </w:pPr>
            <w:r w:rsidRPr="00C0373A">
              <w:rPr>
                <w:rFonts w:asciiTheme="minorHAnsi" w:hAnsiTheme="minorHAnsi" w:cstheme="minorHAnsi"/>
                <w:sz w:val="20"/>
                <w:szCs w:val="20"/>
              </w:rPr>
              <w:t>Where possible, provision should be delivered across consecutive days. This would allow the team member to be out of an environment for ‘break days’</w:t>
            </w:r>
          </w:p>
          <w:p w14:paraId="49866D4E" w14:textId="7AB7E966" w:rsidR="00C94749" w:rsidRPr="002B122D" w:rsidRDefault="00C94749" w:rsidP="00C94749">
            <w:pPr>
              <w:pStyle w:val="ListParagraph"/>
              <w:numPr>
                <w:ilvl w:val="0"/>
                <w:numId w:val="5"/>
              </w:numPr>
              <w:rPr>
                <w:rFonts w:asciiTheme="minorHAnsi" w:hAnsiTheme="minorHAnsi" w:cstheme="minorHAnsi"/>
                <w:sz w:val="20"/>
                <w:szCs w:val="20"/>
              </w:rPr>
            </w:pPr>
            <w:r w:rsidRPr="002B122D">
              <w:rPr>
                <w:rFonts w:asciiTheme="minorHAnsi" w:hAnsiTheme="minorHAnsi" w:cstheme="minorHAnsi"/>
                <w:sz w:val="20"/>
                <w:szCs w:val="20"/>
              </w:rPr>
              <w:t xml:space="preserve">Team member </w:t>
            </w:r>
            <w:r w:rsidR="00A5065F">
              <w:rPr>
                <w:rFonts w:asciiTheme="minorHAnsi" w:hAnsiTheme="minorHAnsi" w:cstheme="minorHAnsi"/>
                <w:sz w:val="20"/>
                <w:szCs w:val="20"/>
              </w:rPr>
              <w:t>are advised to wear a face shield or face mask when walking through school or de</w:t>
            </w:r>
            <w:r w:rsidR="00CE2892">
              <w:rPr>
                <w:rFonts w:asciiTheme="minorHAnsi" w:hAnsiTheme="minorHAnsi" w:cstheme="minorHAnsi"/>
                <w:sz w:val="20"/>
                <w:szCs w:val="20"/>
              </w:rPr>
              <w:t xml:space="preserve">livering Physical Education lessons indoors. </w:t>
            </w:r>
            <w:r w:rsidRPr="002B122D">
              <w:rPr>
                <w:rFonts w:asciiTheme="minorHAnsi" w:hAnsiTheme="minorHAnsi" w:cstheme="minorHAnsi"/>
                <w:sz w:val="20"/>
                <w:szCs w:val="20"/>
              </w:rPr>
              <w:t xml:space="preserve">PPE </w:t>
            </w:r>
            <w:r w:rsidR="00CE2892">
              <w:rPr>
                <w:rFonts w:asciiTheme="minorHAnsi" w:hAnsiTheme="minorHAnsi" w:cstheme="minorHAnsi"/>
                <w:sz w:val="20"/>
                <w:szCs w:val="20"/>
              </w:rPr>
              <w:t>to be</w:t>
            </w:r>
            <w:r w:rsidR="00B2623B">
              <w:rPr>
                <w:rFonts w:asciiTheme="minorHAnsi" w:hAnsiTheme="minorHAnsi" w:cstheme="minorHAnsi"/>
                <w:sz w:val="20"/>
                <w:szCs w:val="20"/>
              </w:rPr>
              <w:t xml:space="preserve"> worn if </w:t>
            </w:r>
            <w:r w:rsidRPr="002B122D">
              <w:rPr>
                <w:rFonts w:asciiTheme="minorHAnsi" w:hAnsiTheme="minorHAnsi" w:cstheme="minorHAnsi"/>
                <w:sz w:val="20"/>
                <w:szCs w:val="20"/>
              </w:rPr>
              <w:t xml:space="preserve">a person within </w:t>
            </w:r>
            <w:r w:rsidR="00B2623B">
              <w:rPr>
                <w:rFonts w:asciiTheme="minorHAnsi" w:hAnsiTheme="minorHAnsi" w:cstheme="minorHAnsi"/>
                <w:sz w:val="20"/>
                <w:szCs w:val="20"/>
              </w:rPr>
              <w:t>a</w:t>
            </w:r>
            <w:r w:rsidRPr="002B122D">
              <w:rPr>
                <w:rFonts w:asciiTheme="minorHAnsi" w:hAnsiTheme="minorHAnsi" w:cstheme="minorHAnsi"/>
                <w:sz w:val="20"/>
                <w:szCs w:val="20"/>
              </w:rPr>
              <w:t xml:space="preserve"> bubble displays </w:t>
            </w:r>
            <w:proofErr w:type="gramStart"/>
            <w:r w:rsidRPr="002B122D">
              <w:rPr>
                <w:rFonts w:asciiTheme="minorHAnsi" w:hAnsiTheme="minorHAnsi" w:cstheme="minorHAnsi"/>
                <w:sz w:val="20"/>
                <w:szCs w:val="20"/>
              </w:rPr>
              <w:lastRenderedPageBreak/>
              <w:t>symptoms</w:t>
            </w:r>
            <w:proofErr w:type="gramEnd"/>
            <w:r w:rsidRPr="002B122D">
              <w:rPr>
                <w:rFonts w:asciiTheme="minorHAnsi" w:hAnsiTheme="minorHAnsi" w:cstheme="minorHAnsi"/>
                <w:sz w:val="20"/>
                <w:szCs w:val="20"/>
              </w:rPr>
              <w:t>. The team member will then need to follow Government guidelines on self isolating</w:t>
            </w:r>
          </w:p>
        </w:tc>
        <w:tc>
          <w:tcPr>
            <w:tcW w:w="444" w:type="pct"/>
            <w:shd w:val="clear" w:color="auto" w:fill="auto"/>
          </w:tcPr>
          <w:p w14:paraId="451C2E0B" w14:textId="77777777" w:rsidR="00C94749" w:rsidRPr="002B122D" w:rsidRDefault="00C94749" w:rsidP="00C94749">
            <w:pPr>
              <w:rPr>
                <w:rFonts w:cstheme="minorHAnsi"/>
                <w:sz w:val="20"/>
                <w:szCs w:val="20"/>
              </w:rPr>
            </w:pPr>
          </w:p>
        </w:tc>
        <w:tc>
          <w:tcPr>
            <w:tcW w:w="993" w:type="pct"/>
            <w:shd w:val="clear" w:color="auto" w:fill="auto"/>
          </w:tcPr>
          <w:p w14:paraId="0A3A42B8" w14:textId="267AD98E" w:rsidR="00C94749" w:rsidRPr="002B122D" w:rsidRDefault="00C94749" w:rsidP="00C94749">
            <w:pPr>
              <w:rPr>
                <w:rFonts w:cstheme="minorHAnsi"/>
                <w:sz w:val="20"/>
                <w:szCs w:val="20"/>
              </w:rPr>
            </w:pPr>
            <w:r w:rsidRPr="002B122D">
              <w:rPr>
                <w:rFonts w:cstheme="minorHAnsi"/>
                <w:sz w:val="20"/>
                <w:szCs w:val="20"/>
              </w:rPr>
              <w:t>Any person showing symptoms of Coronavirus asked to leave session and should isolate in a specified room at school until collected</w:t>
            </w:r>
          </w:p>
          <w:p w14:paraId="51F8DD79" w14:textId="77777777" w:rsidR="00C94749" w:rsidRPr="002B122D" w:rsidRDefault="00C94749" w:rsidP="00C94749">
            <w:pPr>
              <w:rPr>
                <w:rFonts w:cstheme="minorHAnsi"/>
                <w:sz w:val="20"/>
                <w:szCs w:val="20"/>
              </w:rPr>
            </w:pPr>
          </w:p>
          <w:p w14:paraId="781E3095" w14:textId="05DEEEE4" w:rsidR="00C94749" w:rsidRPr="002B122D" w:rsidRDefault="00C94749" w:rsidP="00C94749">
            <w:pPr>
              <w:rPr>
                <w:rFonts w:cstheme="minorHAnsi"/>
                <w:sz w:val="20"/>
                <w:szCs w:val="20"/>
              </w:rPr>
            </w:pPr>
            <w:r w:rsidRPr="002B122D">
              <w:rPr>
                <w:rFonts w:cstheme="minorHAnsi"/>
                <w:sz w:val="20"/>
                <w:szCs w:val="20"/>
              </w:rPr>
              <w:t>Team member to self-isolate in line with government guidelines</w:t>
            </w:r>
          </w:p>
          <w:p w14:paraId="330C107F" w14:textId="77777777" w:rsidR="00C94749" w:rsidRPr="002B122D" w:rsidRDefault="00C94749" w:rsidP="00C94749">
            <w:pPr>
              <w:rPr>
                <w:rFonts w:cstheme="minorHAnsi"/>
                <w:sz w:val="20"/>
                <w:szCs w:val="20"/>
              </w:rPr>
            </w:pPr>
          </w:p>
          <w:p w14:paraId="393AB69F" w14:textId="70E1A071" w:rsidR="00C94749" w:rsidRPr="002B122D" w:rsidRDefault="00C94749" w:rsidP="00C94749">
            <w:pPr>
              <w:rPr>
                <w:rFonts w:cstheme="minorHAnsi"/>
                <w:sz w:val="20"/>
                <w:szCs w:val="20"/>
              </w:rPr>
            </w:pPr>
            <w:r w:rsidRPr="002B122D">
              <w:rPr>
                <w:rFonts w:cstheme="minorHAnsi"/>
                <w:sz w:val="20"/>
                <w:szCs w:val="20"/>
              </w:rPr>
              <w:lastRenderedPageBreak/>
              <w:t>Communicate to schools if staff member self-isolates following a site visit.</w:t>
            </w:r>
          </w:p>
          <w:p w14:paraId="1AD4F3C2" w14:textId="77777777" w:rsidR="00C94749" w:rsidRPr="002B122D" w:rsidRDefault="00C94749" w:rsidP="00C94749">
            <w:pPr>
              <w:rPr>
                <w:rFonts w:cstheme="minorHAnsi"/>
                <w:sz w:val="20"/>
                <w:szCs w:val="20"/>
              </w:rPr>
            </w:pPr>
          </w:p>
          <w:p w14:paraId="651F2B45" w14:textId="5B3486A5" w:rsidR="00C94749" w:rsidRPr="002B122D" w:rsidRDefault="00CC02A0" w:rsidP="00C94749">
            <w:pPr>
              <w:rPr>
                <w:rFonts w:cstheme="minorHAnsi"/>
                <w:sz w:val="20"/>
                <w:szCs w:val="20"/>
              </w:rPr>
            </w:pPr>
            <w:r>
              <w:rPr>
                <w:rFonts w:cstheme="minorHAnsi"/>
                <w:sz w:val="20"/>
                <w:szCs w:val="20"/>
              </w:rPr>
              <w:t>Guidelines</w:t>
            </w:r>
            <w:r w:rsidR="00C94749" w:rsidRPr="002B122D">
              <w:rPr>
                <w:rFonts w:cstheme="minorHAnsi"/>
                <w:sz w:val="20"/>
                <w:szCs w:val="20"/>
              </w:rPr>
              <w:t xml:space="preserve"> checked</w:t>
            </w:r>
            <w:r>
              <w:rPr>
                <w:rFonts w:cstheme="minorHAnsi"/>
                <w:sz w:val="20"/>
                <w:szCs w:val="20"/>
              </w:rPr>
              <w:t xml:space="preserve"> daily</w:t>
            </w:r>
          </w:p>
        </w:tc>
      </w:tr>
      <w:tr w:rsidR="00C94749" w:rsidRPr="002B122D" w14:paraId="0CA944BA" w14:textId="77777777" w:rsidTr="2229D031">
        <w:trPr>
          <w:cnfStyle w:val="000000010000" w:firstRow="0" w:lastRow="0" w:firstColumn="0" w:lastColumn="0" w:oddVBand="0" w:evenVBand="0" w:oddHBand="0" w:evenHBand="1" w:firstRowFirstColumn="0" w:firstRowLastColumn="0" w:lastRowFirstColumn="0" w:lastRowLastColumn="0"/>
          <w:trHeight w:val="1708"/>
        </w:trPr>
        <w:tc>
          <w:tcPr>
            <w:tcW w:w="857" w:type="pct"/>
            <w:shd w:val="clear" w:color="auto" w:fill="auto"/>
          </w:tcPr>
          <w:p w14:paraId="5058E865" w14:textId="6B8A9D52" w:rsidR="00C94749" w:rsidRPr="002B122D" w:rsidRDefault="00C94749" w:rsidP="00C94749">
            <w:pPr>
              <w:rPr>
                <w:rFonts w:cstheme="minorHAnsi"/>
                <w:b/>
                <w:bCs/>
                <w:sz w:val="20"/>
                <w:szCs w:val="20"/>
              </w:rPr>
            </w:pPr>
            <w:r w:rsidRPr="002B122D">
              <w:rPr>
                <w:rFonts w:cstheme="minorHAnsi"/>
                <w:b/>
                <w:bCs/>
                <w:sz w:val="20"/>
                <w:szCs w:val="20"/>
              </w:rPr>
              <w:lastRenderedPageBreak/>
              <w:t>1:</w:t>
            </w:r>
            <w:r w:rsidR="00CC02A0">
              <w:rPr>
                <w:rFonts w:cstheme="minorHAnsi"/>
                <w:b/>
                <w:bCs/>
                <w:sz w:val="20"/>
                <w:szCs w:val="20"/>
              </w:rPr>
              <w:t>4</w:t>
            </w:r>
            <w:r w:rsidRPr="002B122D">
              <w:rPr>
                <w:rFonts w:cstheme="minorHAnsi"/>
                <w:b/>
                <w:bCs/>
                <w:sz w:val="20"/>
                <w:szCs w:val="20"/>
              </w:rPr>
              <w:t xml:space="preserve"> Team member used in school outside of normal duties</w:t>
            </w:r>
          </w:p>
        </w:tc>
        <w:tc>
          <w:tcPr>
            <w:tcW w:w="526" w:type="pct"/>
            <w:shd w:val="clear" w:color="auto" w:fill="auto"/>
          </w:tcPr>
          <w:p w14:paraId="7DD85C21" w14:textId="244F37A2" w:rsidR="00C94749" w:rsidRPr="002B122D" w:rsidRDefault="00C94749" w:rsidP="00C94749">
            <w:pPr>
              <w:jc w:val="center"/>
              <w:rPr>
                <w:rFonts w:cstheme="minorHAnsi"/>
                <w:sz w:val="20"/>
                <w:szCs w:val="20"/>
              </w:rPr>
            </w:pPr>
          </w:p>
        </w:tc>
        <w:tc>
          <w:tcPr>
            <w:tcW w:w="2180" w:type="pct"/>
            <w:shd w:val="clear" w:color="auto" w:fill="auto"/>
          </w:tcPr>
          <w:p w14:paraId="2EBA3F77" w14:textId="77777777"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Before returning to their school setting, Customer Account Managers should have had communication with the school contact/SLT to ensure duties are understood</w:t>
            </w:r>
          </w:p>
          <w:p w14:paraId="2A0CDE6E" w14:textId="77777777" w:rsidR="00C94749"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 should support the school with the cleaning of equipment and follow all procedures in place</w:t>
            </w:r>
          </w:p>
          <w:p w14:paraId="70535E56" w14:textId="7415B04B" w:rsidR="0088630E" w:rsidRPr="002B122D" w:rsidRDefault="00C77A8A" w:rsidP="00C9474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OOHL clubs </w:t>
            </w:r>
            <w:r w:rsidR="001A4680">
              <w:rPr>
                <w:rFonts w:asciiTheme="minorHAnsi" w:hAnsiTheme="minorHAnsi" w:cstheme="minorHAnsi"/>
                <w:sz w:val="20"/>
                <w:szCs w:val="20"/>
              </w:rPr>
              <w:t xml:space="preserve">will be </w:t>
            </w:r>
            <w:r w:rsidR="00C30374">
              <w:rPr>
                <w:rFonts w:asciiTheme="minorHAnsi" w:hAnsiTheme="minorHAnsi" w:cstheme="minorHAnsi"/>
                <w:sz w:val="20"/>
                <w:szCs w:val="20"/>
              </w:rPr>
              <w:t xml:space="preserve">delivered at the </w:t>
            </w:r>
            <w:proofErr w:type="gramStart"/>
            <w:r w:rsidR="00C30374">
              <w:rPr>
                <w:rFonts w:asciiTheme="minorHAnsi" w:hAnsiTheme="minorHAnsi" w:cstheme="minorHAnsi"/>
                <w:sz w:val="20"/>
                <w:szCs w:val="20"/>
              </w:rPr>
              <w:t>schools</w:t>
            </w:r>
            <w:proofErr w:type="gramEnd"/>
            <w:r w:rsidR="00C30374">
              <w:rPr>
                <w:rFonts w:asciiTheme="minorHAnsi" w:hAnsiTheme="minorHAnsi" w:cstheme="minorHAnsi"/>
                <w:sz w:val="20"/>
                <w:szCs w:val="20"/>
              </w:rPr>
              <w:t xml:space="preserve"> discretion</w:t>
            </w:r>
          </w:p>
        </w:tc>
        <w:tc>
          <w:tcPr>
            <w:tcW w:w="444" w:type="pct"/>
            <w:shd w:val="clear" w:color="auto" w:fill="auto"/>
          </w:tcPr>
          <w:p w14:paraId="49570F4A" w14:textId="77777777" w:rsidR="00C94749" w:rsidRPr="002B122D" w:rsidRDefault="00C94749" w:rsidP="00C94749">
            <w:pPr>
              <w:rPr>
                <w:rFonts w:cstheme="minorHAnsi"/>
                <w:sz w:val="20"/>
                <w:szCs w:val="20"/>
              </w:rPr>
            </w:pPr>
          </w:p>
        </w:tc>
        <w:tc>
          <w:tcPr>
            <w:tcW w:w="993" w:type="pct"/>
            <w:shd w:val="clear" w:color="auto" w:fill="auto"/>
          </w:tcPr>
          <w:p w14:paraId="26B913EE" w14:textId="77777777" w:rsidR="00C94749" w:rsidRPr="002B122D" w:rsidRDefault="00C94749" w:rsidP="00C94749">
            <w:pPr>
              <w:rPr>
                <w:rFonts w:cstheme="minorHAnsi"/>
                <w:sz w:val="20"/>
                <w:szCs w:val="20"/>
              </w:rPr>
            </w:pPr>
            <w:r w:rsidRPr="002B122D">
              <w:rPr>
                <w:rFonts w:cstheme="minorHAnsi"/>
                <w:sz w:val="20"/>
                <w:szCs w:val="20"/>
              </w:rPr>
              <w:t>Regular communication between team member and line manager</w:t>
            </w:r>
          </w:p>
          <w:p w14:paraId="61129AEB" w14:textId="77777777" w:rsidR="00C94749" w:rsidRPr="002B122D" w:rsidRDefault="00C94749" w:rsidP="00C94749">
            <w:pPr>
              <w:rPr>
                <w:rFonts w:cstheme="minorHAnsi"/>
                <w:sz w:val="20"/>
                <w:szCs w:val="20"/>
              </w:rPr>
            </w:pPr>
          </w:p>
          <w:p w14:paraId="2BF26213" w14:textId="1CD9F58B" w:rsidR="00C94749" w:rsidRPr="002B122D" w:rsidRDefault="00C94749" w:rsidP="00C94749">
            <w:pPr>
              <w:rPr>
                <w:rFonts w:cstheme="minorHAnsi"/>
                <w:sz w:val="20"/>
                <w:szCs w:val="20"/>
              </w:rPr>
            </w:pPr>
            <w:r w:rsidRPr="002B122D">
              <w:rPr>
                <w:rFonts w:cstheme="minorHAnsi"/>
                <w:sz w:val="20"/>
                <w:szCs w:val="20"/>
              </w:rPr>
              <w:t>Customer Account Managers speak with school to reinforce agreed duties</w:t>
            </w:r>
          </w:p>
        </w:tc>
      </w:tr>
      <w:tr w:rsidR="00C94749" w:rsidRPr="002B122D" w14:paraId="01CEEE54" w14:textId="77777777" w:rsidTr="2229D031">
        <w:trPr>
          <w:cnfStyle w:val="000000100000" w:firstRow="0" w:lastRow="0" w:firstColumn="0" w:lastColumn="0" w:oddVBand="0" w:evenVBand="0" w:oddHBand="1" w:evenHBand="0" w:firstRowFirstColumn="0" w:firstRowLastColumn="0" w:lastRowFirstColumn="0" w:lastRowLastColumn="0"/>
          <w:trHeight w:val="1708"/>
        </w:trPr>
        <w:tc>
          <w:tcPr>
            <w:tcW w:w="857" w:type="pct"/>
            <w:shd w:val="clear" w:color="auto" w:fill="auto"/>
          </w:tcPr>
          <w:p w14:paraId="4223B708" w14:textId="1AA686AA" w:rsidR="00C94749" w:rsidRPr="002B122D" w:rsidRDefault="00C94749" w:rsidP="00C94749">
            <w:pPr>
              <w:rPr>
                <w:rFonts w:cstheme="minorHAnsi"/>
                <w:b/>
                <w:bCs/>
                <w:sz w:val="20"/>
                <w:szCs w:val="20"/>
              </w:rPr>
            </w:pPr>
            <w:r w:rsidRPr="002B122D">
              <w:rPr>
                <w:rFonts w:cstheme="minorHAnsi"/>
                <w:b/>
                <w:bCs/>
                <w:sz w:val="20"/>
                <w:szCs w:val="20"/>
              </w:rPr>
              <w:t>1:</w:t>
            </w:r>
            <w:r w:rsidR="00CC02A0">
              <w:rPr>
                <w:rFonts w:cstheme="minorHAnsi"/>
                <w:b/>
                <w:bCs/>
                <w:sz w:val="20"/>
                <w:szCs w:val="20"/>
              </w:rPr>
              <w:t>5</w:t>
            </w:r>
            <w:r w:rsidRPr="002B122D">
              <w:rPr>
                <w:rFonts w:cstheme="minorHAnsi"/>
                <w:b/>
                <w:bCs/>
                <w:sz w:val="20"/>
                <w:szCs w:val="20"/>
              </w:rPr>
              <w:t xml:space="preserve"> Team member taking breaks</w:t>
            </w:r>
          </w:p>
        </w:tc>
        <w:tc>
          <w:tcPr>
            <w:tcW w:w="526" w:type="pct"/>
            <w:shd w:val="clear" w:color="auto" w:fill="auto"/>
          </w:tcPr>
          <w:p w14:paraId="6F317C5B" w14:textId="0E16194C" w:rsidR="00C94749" w:rsidRPr="002B122D" w:rsidRDefault="00C94749" w:rsidP="00C94749">
            <w:pPr>
              <w:jc w:val="center"/>
              <w:rPr>
                <w:rFonts w:cstheme="minorHAnsi"/>
                <w:sz w:val="20"/>
                <w:szCs w:val="20"/>
              </w:rPr>
            </w:pPr>
          </w:p>
        </w:tc>
        <w:tc>
          <w:tcPr>
            <w:tcW w:w="2180" w:type="pct"/>
            <w:shd w:val="clear" w:color="auto" w:fill="auto"/>
          </w:tcPr>
          <w:p w14:paraId="7F957007" w14:textId="361888A5"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 follows school procedures for where and when to take breaks. Avoid the use the staffroom</w:t>
            </w:r>
            <w:r w:rsidR="00234C5C">
              <w:rPr>
                <w:rFonts w:asciiTheme="minorHAnsi" w:hAnsiTheme="minorHAnsi" w:cstheme="minorHAnsi"/>
                <w:sz w:val="20"/>
                <w:szCs w:val="20"/>
              </w:rPr>
              <w:t xml:space="preserve"> and </w:t>
            </w:r>
            <w:r w:rsidR="00163795">
              <w:rPr>
                <w:rFonts w:asciiTheme="minorHAnsi" w:hAnsiTheme="minorHAnsi" w:cstheme="minorHAnsi"/>
                <w:sz w:val="20"/>
                <w:szCs w:val="20"/>
              </w:rPr>
              <w:t>take break times away from the school site</w:t>
            </w:r>
          </w:p>
          <w:p w14:paraId="0C997B46" w14:textId="70FF1E3A"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 follows school procedures for personal hygiene at the workplace</w:t>
            </w:r>
          </w:p>
          <w:p w14:paraId="587C8FB7" w14:textId="65A9C8D6"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 is encouraged to bring their own food and drinks from home and avoid leaving school to purchase such items</w:t>
            </w:r>
          </w:p>
        </w:tc>
        <w:tc>
          <w:tcPr>
            <w:tcW w:w="444" w:type="pct"/>
            <w:shd w:val="clear" w:color="auto" w:fill="auto"/>
          </w:tcPr>
          <w:p w14:paraId="3DA2459C" w14:textId="77777777" w:rsidR="00C94749" w:rsidRPr="002B122D" w:rsidRDefault="00C94749" w:rsidP="00C94749">
            <w:pPr>
              <w:rPr>
                <w:rFonts w:cstheme="minorHAnsi"/>
                <w:sz w:val="20"/>
                <w:szCs w:val="20"/>
              </w:rPr>
            </w:pPr>
          </w:p>
        </w:tc>
        <w:tc>
          <w:tcPr>
            <w:tcW w:w="993" w:type="pct"/>
            <w:shd w:val="clear" w:color="auto" w:fill="auto"/>
          </w:tcPr>
          <w:p w14:paraId="15553B41" w14:textId="79805B01" w:rsidR="00C94749" w:rsidRPr="002B122D" w:rsidRDefault="00C94749" w:rsidP="00C94749">
            <w:pPr>
              <w:rPr>
                <w:rFonts w:cstheme="minorHAnsi"/>
                <w:sz w:val="20"/>
                <w:szCs w:val="20"/>
              </w:rPr>
            </w:pPr>
            <w:r w:rsidRPr="002B122D">
              <w:rPr>
                <w:rFonts w:cstheme="minorHAnsi"/>
                <w:sz w:val="20"/>
                <w:szCs w:val="20"/>
              </w:rPr>
              <w:t>Reviewed on a daily basis to ensure best practice</w:t>
            </w:r>
          </w:p>
        </w:tc>
      </w:tr>
      <w:tr w:rsidR="00C94749" w:rsidRPr="002B122D" w14:paraId="0DE83096" w14:textId="77777777" w:rsidTr="2229D031">
        <w:trPr>
          <w:cnfStyle w:val="000000010000" w:firstRow="0" w:lastRow="0" w:firstColumn="0" w:lastColumn="0" w:oddVBand="0" w:evenVBand="0" w:oddHBand="0" w:evenHBand="1" w:firstRowFirstColumn="0" w:firstRowLastColumn="0" w:lastRowFirstColumn="0" w:lastRowLastColumn="0"/>
          <w:trHeight w:val="1708"/>
        </w:trPr>
        <w:tc>
          <w:tcPr>
            <w:tcW w:w="857" w:type="pct"/>
            <w:shd w:val="clear" w:color="auto" w:fill="auto"/>
          </w:tcPr>
          <w:p w14:paraId="3CC89886" w14:textId="290C45C6" w:rsidR="00C94749" w:rsidRPr="002B122D" w:rsidRDefault="00C94749" w:rsidP="00C94749">
            <w:pPr>
              <w:rPr>
                <w:rFonts w:cstheme="minorHAnsi"/>
                <w:b/>
                <w:bCs/>
                <w:sz w:val="20"/>
                <w:szCs w:val="20"/>
              </w:rPr>
            </w:pPr>
            <w:r w:rsidRPr="002B122D">
              <w:rPr>
                <w:rFonts w:cstheme="minorHAnsi"/>
                <w:b/>
                <w:bCs/>
                <w:sz w:val="20"/>
                <w:szCs w:val="20"/>
              </w:rPr>
              <w:t>1</w:t>
            </w:r>
            <w:r w:rsidR="003D05D6">
              <w:rPr>
                <w:rFonts w:cstheme="minorHAnsi"/>
                <w:b/>
                <w:bCs/>
                <w:sz w:val="20"/>
                <w:szCs w:val="20"/>
              </w:rPr>
              <w:t>:</w:t>
            </w:r>
            <w:r w:rsidR="00CC02A0">
              <w:rPr>
                <w:rFonts w:cstheme="minorHAnsi"/>
                <w:b/>
                <w:bCs/>
                <w:sz w:val="20"/>
                <w:szCs w:val="20"/>
              </w:rPr>
              <w:t>6</w:t>
            </w:r>
            <w:r w:rsidRPr="002B122D">
              <w:rPr>
                <w:rFonts w:cstheme="minorHAnsi"/>
                <w:b/>
                <w:bCs/>
                <w:sz w:val="20"/>
                <w:szCs w:val="20"/>
              </w:rPr>
              <w:t xml:space="preserve"> Clothing items worn by team members</w:t>
            </w:r>
          </w:p>
        </w:tc>
        <w:tc>
          <w:tcPr>
            <w:tcW w:w="526" w:type="pct"/>
            <w:shd w:val="clear" w:color="auto" w:fill="auto"/>
          </w:tcPr>
          <w:p w14:paraId="7690325B" w14:textId="00D52B1D" w:rsidR="00C94749" w:rsidRPr="002B122D" w:rsidRDefault="00C94749" w:rsidP="00C94749">
            <w:pPr>
              <w:jc w:val="center"/>
              <w:rPr>
                <w:rFonts w:cstheme="minorHAnsi"/>
                <w:sz w:val="20"/>
                <w:szCs w:val="20"/>
              </w:rPr>
            </w:pPr>
          </w:p>
        </w:tc>
        <w:tc>
          <w:tcPr>
            <w:tcW w:w="2180" w:type="pct"/>
            <w:shd w:val="clear" w:color="auto" w:fill="auto"/>
          </w:tcPr>
          <w:p w14:paraId="68A0AF27" w14:textId="3D04C1F2"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attend their place of work in full company uniform</w:t>
            </w:r>
          </w:p>
          <w:p w14:paraId="6876AF4F" w14:textId="3075060F"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 xml:space="preserve">At the end of day, team members change into fresh, clean clothes and put all worn uniform into a bag to be taken home (ideally a washable bag or </w:t>
            </w:r>
            <w:r w:rsidR="005F2600" w:rsidRPr="002B122D">
              <w:rPr>
                <w:rFonts w:asciiTheme="minorHAnsi" w:hAnsiTheme="minorHAnsi" w:cstheme="minorHAnsi"/>
                <w:sz w:val="20"/>
                <w:szCs w:val="20"/>
              </w:rPr>
              <w:t>pillowcase</w:t>
            </w:r>
            <w:r w:rsidRPr="002B122D">
              <w:rPr>
                <w:rFonts w:asciiTheme="minorHAnsi" w:hAnsiTheme="minorHAnsi" w:cstheme="minorHAnsi"/>
                <w:sz w:val="20"/>
                <w:szCs w:val="20"/>
              </w:rPr>
              <w:t xml:space="preserve"> as this can be put straight into a washing machine)</w:t>
            </w:r>
          </w:p>
          <w:p w14:paraId="4F7465AB" w14:textId="1D546C4E"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wear fully laundered uniform each day</w:t>
            </w:r>
          </w:p>
          <w:p w14:paraId="3E182372" w14:textId="77777777" w:rsidR="00C94749" w:rsidRDefault="00C94749" w:rsidP="005B568A">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to be sent away from place of work if uniform is perceived to be unclean</w:t>
            </w:r>
          </w:p>
          <w:p w14:paraId="697ABB6A" w14:textId="77777777" w:rsidR="00A36EDF" w:rsidRDefault="00A36EDF" w:rsidP="005B568A">
            <w:pPr>
              <w:rPr>
                <w:rFonts w:cstheme="minorHAnsi"/>
                <w:sz w:val="20"/>
                <w:szCs w:val="20"/>
              </w:rPr>
            </w:pPr>
          </w:p>
          <w:p w14:paraId="2EC0DA42" w14:textId="77777777" w:rsidR="00A36EDF" w:rsidRDefault="00A36EDF" w:rsidP="005B568A">
            <w:pPr>
              <w:rPr>
                <w:rFonts w:cstheme="minorHAnsi"/>
                <w:sz w:val="20"/>
                <w:szCs w:val="20"/>
              </w:rPr>
            </w:pPr>
          </w:p>
          <w:p w14:paraId="0DD18280" w14:textId="77777777" w:rsidR="00A36EDF" w:rsidRDefault="00A36EDF" w:rsidP="005B568A">
            <w:pPr>
              <w:rPr>
                <w:rFonts w:cstheme="minorHAnsi"/>
                <w:sz w:val="20"/>
                <w:szCs w:val="20"/>
              </w:rPr>
            </w:pPr>
          </w:p>
          <w:p w14:paraId="14E8B98F" w14:textId="3781E8EC" w:rsidR="00C94749" w:rsidRPr="00A36EDF" w:rsidRDefault="00C94749" w:rsidP="005B568A">
            <w:pPr>
              <w:rPr>
                <w:rFonts w:cstheme="minorHAnsi"/>
                <w:sz w:val="20"/>
                <w:szCs w:val="20"/>
              </w:rPr>
            </w:pPr>
          </w:p>
        </w:tc>
        <w:tc>
          <w:tcPr>
            <w:tcW w:w="444" w:type="pct"/>
            <w:shd w:val="clear" w:color="auto" w:fill="auto"/>
          </w:tcPr>
          <w:p w14:paraId="3F235706" w14:textId="77777777" w:rsidR="00C94749" w:rsidRPr="002B122D" w:rsidRDefault="00C94749" w:rsidP="00C94749">
            <w:pPr>
              <w:rPr>
                <w:rFonts w:cstheme="minorHAnsi"/>
                <w:sz w:val="20"/>
                <w:szCs w:val="20"/>
              </w:rPr>
            </w:pPr>
          </w:p>
        </w:tc>
        <w:tc>
          <w:tcPr>
            <w:tcW w:w="993" w:type="pct"/>
            <w:shd w:val="clear" w:color="auto" w:fill="auto"/>
          </w:tcPr>
          <w:p w14:paraId="49CE643C" w14:textId="3184D46E" w:rsidR="00C94749" w:rsidRPr="002B122D" w:rsidRDefault="00C94749" w:rsidP="00C94749">
            <w:pPr>
              <w:rPr>
                <w:rFonts w:cstheme="minorHAnsi"/>
                <w:sz w:val="20"/>
                <w:szCs w:val="20"/>
              </w:rPr>
            </w:pPr>
            <w:r w:rsidRPr="002B122D">
              <w:rPr>
                <w:rFonts w:cstheme="minorHAnsi"/>
                <w:sz w:val="20"/>
                <w:szCs w:val="20"/>
              </w:rPr>
              <w:t>Company provides additional uniform if required by a team member</w:t>
            </w:r>
          </w:p>
        </w:tc>
      </w:tr>
      <w:tr w:rsidR="00C94749" w:rsidRPr="002B122D" w14:paraId="03CFD240" w14:textId="77777777" w:rsidTr="2229D031">
        <w:trPr>
          <w:cnfStyle w:val="000000100000" w:firstRow="0" w:lastRow="0" w:firstColumn="0" w:lastColumn="0" w:oddVBand="0" w:evenVBand="0" w:oddHBand="1" w:evenHBand="0" w:firstRowFirstColumn="0" w:firstRowLastColumn="0" w:lastRowFirstColumn="0" w:lastRowLastColumn="0"/>
          <w:trHeight w:val="690"/>
        </w:trPr>
        <w:tc>
          <w:tcPr>
            <w:tcW w:w="857" w:type="pct"/>
            <w:shd w:val="clear" w:color="auto" w:fill="auto"/>
          </w:tcPr>
          <w:p w14:paraId="653658EA" w14:textId="76C3CD71" w:rsidR="00C94749" w:rsidRPr="002B122D" w:rsidRDefault="00C94749" w:rsidP="00C94749">
            <w:pPr>
              <w:rPr>
                <w:rFonts w:cstheme="minorHAnsi"/>
                <w:b/>
                <w:bCs/>
                <w:sz w:val="20"/>
                <w:szCs w:val="20"/>
              </w:rPr>
            </w:pPr>
            <w:r w:rsidRPr="002B122D">
              <w:rPr>
                <w:rFonts w:cstheme="minorHAnsi"/>
                <w:b/>
                <w:bCs/>
                <w:sz w:val="20"/>
                <w:szCs w:val="20"/>
              </w:rPr>
              <w:t>1</w:t>
            </w:r>
            <w:r w:rsidR="003D05D6">
              <w:rPr>
                <w:rFonts w:cstheme="minorHAnsi"/>
                <w:b/>
                <w:bCs/>
                <w:sz w:val="20"/>
                <w:szCs w:val="20"/>
              </w:rPr>
              <w:t>:</w:t>
            </w:r>
            <w:r w:rsidR="00CC02A0">
              <w:rPr>
                <w:rFonts w:cstheme="minorHAnsi"/>
                <w:b/>
                <w:bCs/>
                <w:sz w:val="20"/>
                <w:szCs w:val="20"/>
              </w:rPr>
              <w:t>7</w:t>
            </w:r>
            <w:r w:rsidRPr="002B122D">
              <w:rPr>
                <w:rFonts w:cstheme="minorHAnsi"/>
                <w:b/>
                <w:bCs/>
                <w:sz w:val="20"/>
                <w:szCs w:val="20"/>
              </w:rPr>
              <w:t xml:space="preserve"> Team members travelling to and from their place of work</w:t>
            </w:r>
          </w:p>
        </w:tc>
        <w:tc>
          <w:tcPr>
            <w:tcW w:w="526" w:type="pct"/>
            <w:shd w:val="clear" w:color="auto" w:fill="auto"/>
          </w:tcPr>
          <w:p w14:paraId="70FDF43A" w14:textId="0CE3BB59" w:rsidR="00C94749" w:rsidRPr="002B122D" w:rsidRDefault="00C94749" w:rsidP="00C94749">
            <w:pPr>
              <w:jc w:val="center"/>
              <w:rPr>
                <w:rFonts w:cstheme="minorHAnsi"/>
                <w:sz w:val="20"/>
                <w:szCs w:val="20"/>
              </w:rPr>
            </w:pPr>
          </w:p>
        </w:tc>
        <w:tc>
          <w:tcPr>
            <w:tcW w:w="2180" w:type="pct"/>
            <w:shd w:val="clear" w:color="auto" w:fill="auto"/>
          </w:tcPr>
          <w:p w14:paraId="3D87E670" w14:textId="78CC17C9"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will</w:t>
            </w:r>
            <w:r w:rsidR="00B3394A">
              <w:rPr>
                <w:rFonts w:asciiTheme="minorHAnsi" w:hAnsiTheme="minorHAnsi" w:cstheme="minorHAnsi"/>
                <w:sz w:val="20"/>
                <w:szCs w:val="20"/>
              </w:rPr>
              <w:t xml:space="preserve"> </w:t>
            </w:r>
            <w:r w:rsidRPr="002B122D">
              <w:rPr>
                <w:rFonts w:asciiTheme="minorHAnsi" w:hAnsiTheme="minorHAnsi" w:cstheme="minorHAnsi"/>
                <w:sz w:val="20"/>
                <w:szCs w:val="20"/>
              </w:rPr>
              <w:t>ideally</w:t>
            </w:r>
            <w:r w:rsidR="00B3394A">
              <w:rPr>
                <w:rFonts w:asciiTheme="minorHAnsi" w:hAnsiTheme="minorHAnsi" w:cstheme="minorHAnsi"/>
                <w:sz w:val="20"/>
                <w:szCs w:val="20"/>
              </w:rPr>
              <w:t xml:space="preserve"> </w:t>
            </w:r>
            <w:r w:rsidRPr="002B122D">
              <w:rPr>
                <w:rFonts w:asciiTheme="minorHAnsi" w:hAnsiTheme="minorHAnsi" w:cstheme="minorHAnsi"/>
                <w:sz w:val="20"/>
                <w:szCs w:val="20"/>
              </w:rPr>
              <w:t>drive themselves to their place of work. If they cannot drive, team members are advised to walk, run or cycle and avoid the use of public transport</w:t>
            </w:r>
            <w:r w:rsidR="00AE27E7">
              <w:rPr>
                <w:rFonts w:asciiTheme="minorHAnsi" w:hAnsiTheme="minorHAnsi" w:cstheme="minorHAnsi"/>
                <w:sz w:val="20"/>
                <w:szCs w:val="20"/>
              </w:rPr>
              <w:t xml:space="preserve"> </w:t>
            </w:r>
            <w:r w:rsidR="002A7F92">
              <w:rPr>
                <w:rFonts w:asciiTheme="minorHAnsi" w:hAnsiTheme="minorHAnsi" w:cstheme="minorHAnsi"/>
                <w:sz w:val="20"/>
                <w:szCs w:val="20"/>
              </w:rPr>
              <w:t>when possible</w:t>
            </w:r>
          </w:p>
          <w:p w14:paraId="27D9F307" w14:textId="77777777"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lastRenderedPageBreak/>
              <w:t>Team members to avoid any unnecessary contact with the general public</w:t>
            </w:r>
          </w:p>
          <w:p w14:paraId="5D223195" w14:textId="77777777"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should plan their journey prior to leaving</w:t>
            </w:r>
          </w:p>
          <w:p w14:paraId="637580CA" w14:textId="77777777"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arrive at school setting, wash their hands and follow school procedures</w:t>
            </w:r>
          </w:p>
          <w:p w14:paraId="598F5280" w14:textId="068DECCC" w:rsidR="00C94749" w:rsidRPr="002B122D" w:rsidRDefault="00C94749" w:rsidP="00C94749">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Team members wash their hands prior to leaving and follow suggested advice stated in 1.</w:t>
            </w:r>
            <w:r w:rsidR="006935D4">
              <w:rPr>
                <w:rFonts w:asciiTheme="minorHAnsi" w:hAnsiTheme="minorHAnsi" w:cstheme="minorHAnsi"/>
                <w:sz w:val="20"/>
                <w:szCs w:val="20"/>
              </w:rPr>
              <w:t>6</w:t>
            </w:r>
          </w:p>
        </w:tc>
        <w:tc>
          <w:tcPr>
            <w:tcW w:w="444" w:type="pct"/>
            <w:shd w:val="clear" w:color="auto" w:fill="auto"/>
          </w:tcPr>
          <w:p w14:paraId="6A5CD509" w14:textId="77777777" w:rsidR="00C94749" w:rsidRPr="002B122D" w:rsidRDefault="00C94749" w:rsidP="00C94749">
            <w:pPr>
              <w:rPr>
                <w:rFonts w:cstheme="minorHAnsi"/>
                <w:sz w:val="20"/>
                <w:szCs w:val="20"/>
              </w:rPr>
            </w:pPr>
          </w:p>
        </w:tc>
        <w:tc>
          <w:tcPr>
            <w:tcW w:w="993" w:type="pct"/>
            <w:shd w:val="clear" w:color="auto" w:fill="auto"/>
          </w:tcPr>
          <w:p w14:paraId="0665A0A0" w14:textId="0524EF1F" w:rsidR="00C94749" w:rsidRPr="002B122D" w:rsidRDefault="00C94749" w:rsidP="00C94749">
            <w:pPr>
              <w:rPr>
                <w:rFonts w:cstheme="minorHAnsi"/>
                <w:sz w:val="20"/>
                <w:szCs w:val="20"/>
              </w:rPr>
            </w:pPr>
            <w:r w:rsidRPr="002B122D">
              <w:rPr>
                <w:rFonts w:cstheme="minorHAnsi"/>
                <w:sz w:val="20"/>
                <w:szCs w:val="20"/>
              </w:rPr>
              <w:t>Travel arrangements reviewed on weekly basis</w:t>
            </w:r>
          </w:p>
        </w:tc>
      </w:tr>
      <w:tr w:rsidR="003D05D6" w:rsidRPr="002B122D" w14:paraId="68E56D70" w14:textId="77777777" w:rsidTr="2229D031">
        <w:trPr>
          <w:cnfStyle w:val="000000010000" w:firstRow="0" w:lastRow="0" w:firstColumn="0" w:lastColumn="0" w:oddVBand="0" w:evenVBand="0" w:oddHBand="0" w:evenHBand="1" w:firstRowFirstColumn="0" w:firstRowLastColumn="0" w:lastRowFirstColumn="0" w:lastRowLastColumn="0"/>
          <w:trHeight w:val="690"/>
        </w:trPr>
        <w:tc>
          <w:tcPr>
            <w:tcW w:w="857" w:type="pct"/>
            <w:shd w:val="clear" w:color="auto" w:fill="auto"/>
          </w:tcPr>
          <w:p w14:paraId="36AC721E" w14:textId="6699EA68" w:rsidR="003D05D6" w:rsidRPr="003D05D6" w:rsidRDefault="003D05D6" w:rsidP="003D05D6">
            <w:pPr>
              <w:rPr>
                <w:rFonts w:cstheme="minorHAnsi"/>
                <w:b/>
                <w:bCs/>
                <w:sz w:val="20"/>
                <w:szCs w:val="20"/>
              </w:rPr>
            </w:pPr>
            <w:r>
              <w:rPr>
                <w:rFonts w:cstheme="minorHAnsi"/>
                <w:b/>
                <w:bCs/>
                <w:sz w:val="20"/>
                <w:szCs w:val="20"/>
              </w:rPr>
              <w:t xml:space="preserve">1:8 </w:t>
            </w:r>
            <w:r w:rsidRPr="003D05D6">
              <w:rPr>
                <w:rFonts w:cstheme="minorHAnsi"/>
                <w:b/>
                <w:bCs/>
                <w:sz w:val="20"/>
                <w:szCs w:val="20"/>
              </w:rPr>
              <w:t>Staff are insufficiently briefed on expectations</w:t>
            </w:r>
          </w:p>
        </w:tc>
        <w:tc>
          <w:tcPr>
            <w:tcW w:w="526" w:type="pct"/>
            <w:shd w:val="clear" w:color="auto" w:fill="auto"/>
          </w:tcPr>
          <w:p w14:paraId="10A2B0C2" w14:textId="77777777" w:rsidR="003D05D6" w:rsidRPr="003D05D6" w:rsidRDefault="003D05D6" w:rsidP="003D05D6">
            <w:pPr>
              <w:jc w:val="center"/>
              <w:rPr>
                <w:rFonts w:cstheme="minorHAnsi"/>
                <w:sz w:val="20"/>
                <w:szCs w:val="20"/>
              </w:rPr>
            </w:pPr>
          </w:p>
        </w:tc>
        <w:tc>
          <w:tcPr>
            <w:tcW w:w="2180" w:type="pct"/>
            <w:shd w:val="clear" w:color="auto" w:fill="auto"/>
          </w:tcPr>
          <w:p w14:paraId="6A9E9210" w14:textId="57BB6B17" w:rsidR="003D05D6" w:rsidRPr="003D05D6" w:rsidRDefault="003D05D6" w:rsidP="003D05D6">
            <w:pPr>
              <w:pStyle w:val="ListParagraph"/>
              <w:numPr>
                <w:ilvl w:val="0"/>
                <w:numId w:val="9"/>
              </w:num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Team members</w:t>
            </w:r>
            <w:r w:rsidRPr="003D05D6">
              <w:rPr>
                <w:rFonts w:asciiTheme="minorHAnsi" w:hAnsiTheme="minorHAnsi" w:cstheme="minorHAnsi"/>
                <w:color w:val="auto"/>
                <w:sz w:val="20"/>
                <w:szCs w:val="20"/>
              </w:rPr>
              <w:t xml:space="preserve"> receive daily/weekly briefings on day to day school </w:t>
            </w:r>
            <w:r>
              <w:rPr>
                <w:rFonts w:asciiTheme="minorHAnsi" w:hAnsiTheme="minorHAnsi" w:cstheme="minorHAnsi"/>
                <w:color w:val="auto"/>
                <w:sz w:val="20"/>
                <w:szCs w:val="20"/>
              </w:rPr>
              <w:t xml:space="preserve">and company </w:t>
            </w:r>
            <w:r w:rsidRPr="003D05D6">
              <w:rPr>
                <w:rFonts w:asciiTheme="minorHAnsi" w:hAnsiTheme="minorHAnsi" w:cstheme="minorHAnsi"/>
                <w:color w:val="auto"/>
                <w:sz w:val="20"/>
                <w:szCs w:val="20"/>
              </w:rPr>
              <w:t>matters</w:t>
            </w:r>
          </w:p>
          <w:p w14:paraId="60566932" w14:textId="5F07B8FE" w:rsidR="003D05D6" w:rsidRPr="003D05D6" w:rsidRDefault="003D05D6" w:rsidP="003D05D6">
            <w:pPr>
              <w:pStyle w:val="ListParagraph"/>
              <w:numPr>
                <w:ilvl w:val="0"/>
                <w:numId w:val="9"/>
              </w:numPr>
              <w:spacing w:after="0" w:line="240" w:lineRule="auto"/>
              <w:rPr>
                <w:rFonts w:asciiTheme="minorHAnsi" w:hAnsiTheme="minorHAnsi" w:cstheme="minorHAnsi"/>
                <w:color w:val="auto"/>
                <w:sz w:val="20"/>
                <w:szCs w:val="20"/>
              </w:rPr>
            </w:pPr>
            <w:r w:rsidRPr="003D05D6">
              <w:rPr>
                <w:rFonts w:asciiTheme="minorHAnsi" w:hAnsiTheme="minorHAnsi" w:cstheme="minorHAnsi"/>
                <w:color w:val="auto"/>
                <w:sz w:val="20"/>
                <w:szCs w:val="20"/>
              </w:rPr>
              <w:t xml:space="preserve">Support for mental health and wellbeing is communicated to all </w:t>
            </w:r>
            <w:r>
              <w:rPr>
                <w:rFonts w:asciiTheme="minorHAnsi" w:hAnsiTheme="minorHAnsi" w:cstheme="minorHAnsi"/>
                <w:color w:val="auto"/>
                <w:sz w:val="20"/>
                <w:szCs w:val="20"/>
              </w:rPr>
              <w:t>team members</w:t>
            </w:r>
            <w:r w:rsidRPr="003D05D6">
              <w:rPr>
                <w:rFonts w:asciiTheme="minorHAnsi" w:hAnsiTheme="minorHAnsi" w:cstheme="minorHAnsi"/>
                <w:color w:val="auto"/>
                <w:sz w:val="20"/>
                <w:szCs w:val="20"/>
              </w:rPr>
              <w:t xml:space="preserve"> and there are plans in place to check on </w:t>
            </w:r>
            <w:r>
              <w:rPr>
                <w:rFonts w:asciiTheme="minorHAnsi" w:hAnsiTheme="minorHAnsi" w:cstheme="minorHAnsi"/>
                <w:color w:val="auto"/>
                <w:sz w:val="20"/>
                <w:szCs w:val="20"/>
              </w:rPr>
              <w:t>team</w:t>
            </w:r>
            <w:r w:rsidRPr="003D05D6">
              <w:rPr>
                <w:rFonts w:asciiTheme="minorHAnsi" w:hAnsiTheme="minorHAnsi" w:cstheme="minorHAnsi"/>
                <w:color w:val="auto"/>
                <w:sz w:val="20"/>
                <w:szCs w:val="20"/>
              </w:rPr>
              <w:t xml:space="preserve"> wellbeing regularly, including senior leaders</w:t>
            </w:r>
          </w:p>
          <w:p w14:paraId="6E0E86E4" w14:textId="77777777" w:rsidR="003D05D6" w:rsidRPr="003D05D6" w:rsidRDefault="003D05D6" w:rsidP="003D05D6">
            <w:pPr>
              <w:pStyle w:val="ListParagraph"/>
              <w:numPr>
                <w:ilvl w:val="0"/>
                <w:numId w:val="9"/>
              </w:numPr>
              <w:spacing w:after="0" w:line="240" w:lineRule="auto"/>
              <w:rPr>
                <w:rFonts w:asciiTheme="minorHAnsi" w:hAnsiTheme="minorHAnsi" w:cstheme="minorHAnsi"/>
                <w:color w:val="auto"/>
                <w:sz w:val="20"/>
                <w:szCs w:val="20"/>
              </w:rPr>
            </w:pPr>
            <w:r w:rsidRPr="003D05D6">
              <w:rPr>
                <w:rFonts w:asciiTheme="minorHAnsi" w:hAnsiTheme="minorHAnsi" w:cstheme="minorHAnsi"/>
                <w:color w:val="auto"/>
                <w:sz w:val="20"/>
                <w:szCs w:val="20"/>
              </w:rPr>
              <w:t>Flexible working arrangements needed to support any changes to usual working patterns are agreed</w:t>
            </w:r>
          </w:p>
          <w:p w14:paraId="3E59CFF7" w14:textId="4A52187B" w:rsidR="003D05D6" w:rsidRPr="003D05D6" w:rsidRDefault="003D05D6" w:rsidP="003D05D6">
            <w:pPr>
              <w:pStyle w:val="ListParagraph"/>
              <w:numPr>
                <w:ilvl w:val="0"/>
                <w:numId w:val="9"/>
              </w:num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Team members</w:t>
            </w:r>
            <w:r w:rsidRPr="003D05D6">
              <w:rPr>
                <w:rFonts w:asciiTheme="minorHAnsi" w:hAnsiTheme="minorHAnsi" w:cstheme="minorHAnsi"/>
                <w:color w:val="auto"/>
                <w:sz w:val="20"/>
                <w:szCs w:val="20"/>
              </w:rPr>
              <w:t xml:space="preserve"> workload expectations are clearly communicated</w:t>
            </w:r>
          </w:p>
          <w:p w14:paraId="33DD004C" w14:textId="77777777" w:rsidR="003D05D6" w:rsidRPr="00B44E1F" w:rsidRDefault="003D05D6" w:rsidP="003D05D6">
            <w:pPr>
              <w:pStyle w:val="ListParagraph"/>
              <w:numPr>
                <w:ilvl w:val="0"/>
                <w:numId w:val="9"/>
              </w:numPr>
              <w:spacing w:after="0" w:line="240" w:lineRule="auto"/>
              <w:rPr>
                <w:rFonts w:asciiTheme="minorHAnsi" w:hAnsiTheme="minorHAnsi" w:cstheme="minorHAnsi"/>
                <w:sz w:val="20"/>
                <w:szCs w:val="20"/>
              </w:rPr>
            </w:pPr>
            <w:r w:rsidRPr="003D05D6">
              <w:rPr>
                <w:rFonts w:asciiTheme="minorHAnsi" w:hAnsiTheme="minorHAnsi" w:cstheme="minorHAnsi"/>
                <w:color w:val="auto"/>
                <w:sz w:val="20"/>
                <w:szCs w:val="20"/>
              </w:rPr>
              <w:t xml:space="preserve">Schedule what </w:t>
            </w:r>
            <w:r>
              <w:rPr>
                <w:rFonts w:asciiTheme="minorHAnsi" w:hAnsiTheme="minorHAnsi" w:cstheme="minorHAnsi"/>
                <w:color w:val="auto"/>
                <w:sz w:val="20"/>
                <w:szCs w:val="20"/>
              </w:rPr>
              <w:t>team</w:t>
            </w:r>
            <w:r w:rsidRPr="003D05D6">
              <w:rPr>
                <w:rFonts w:asciiTheme="minorHAnsi" w:hAnsiTheme="minorHAnsi" w:cstheme="minorHAnsi"/>
                <w:color w:val="auto"/>
                <w:sz w:val="20"/>
                <w:szCs w:val="20"/>
              </w:rPr>
              <w:t xml:space="preserve"> training is needed to implement</w:t>
            </w:r>
          </w:p>
          <w:p w14:paraId="4C63BD5F" w14:textId="50624251" w:rsidR="00B44E1F" w:rsidRPr="003D05D6" w:rsidRDefault="00B44E1F" w:rsidP="00B44E1F">
            <w:pPr>
              <w:pStyle w:val="ListParagraph"/>
              <w:numPr>
                <w:ilvl w:val="0"/>
                <w:numId w:val="0"/>
              </w:numPr>
              <w:spacing w:after="0" w:line="240" w:lineRule="auto"/>
              <w:ind w:left="170"/>
              <w:rPr>
                <w:rFonts w:asciiTheme="minorHAnsi" w:hAnsiTheme="minorHAnsi" w:cstheme="minorHAnsi"/>
                <w:sz w:val="20"/>
                <w:szCs w:val="20"/>
              </w:rPr>
            </w:pPr>
          </w:p>
        </w:tc>
        <w:tc>
          <w:tcPr>
            <w:tcW w:w="444" w:type="pct"/>
            <w:shd w:val="clear" w:color="auto" w:fill="auto"/>
          </w:tcPr>
          <w:p w14:paraId="2964B683" w14:textId="77777777" w:rsidR="003D05D6" w:rsidRPr="003D05D6" w:rsidRDefault="003D05D6" w:rsidP="003D05D6">
            <w:pPr>
              <w:rPr>
                <w:rFonts w:cstheme="minorHAnsi"/>
                <w:sz w:val="20"/>
                <w:szCs w:val="20"/>
              </w:rPr>
            </w:pPr>
          </w:p>
        </w:tc>
        <w:tc>
          <w:tcPr>
            <w:tcW w:w="993" w:type="pct"/>
            <w:shd w:val="clear" w:color="auto" w:fill="auto"/>
          </w:tcPr>
          <w:p w14:paraId="17BA80A1" w14:textId="1AD145F7" w:rsidR="003D05D6" w:rsidRPr="003D05D6" w:rsidRDefault="003D05D6" w:rsidP="003D05D6">
            <w:pPr>
              <w:rPr>
                <w:rFonts w:cstheme="minorHAnsi"/>
                <w:sz w:val="20"/>
                <w:szCs w:val="20"/>
              </w:rPr>
            </w:pPr>
            <w:r w:rsidRPr="003D05D6">
              <w:rPr>
                <w:rFonts w:cstheme="minorHAnsi"/>
                <w:sz w:val="20"/>
                <w:szCs w:val="20"/>
              </w:rPr>
              <w:t xml:space="preserve">Procedures reviewed </w:t>
            </w:r>
            <w:r>
              <w:rPr>
                <w:rFonts w:cstheme="minorHAnsi"/>
                <w:sz w:val="20"/>
                <w:szCs w:val="20"/>
              </w:rPr>
              <w:t>on daily basis</w:t>
            </w:r>
          </w:p>
        </w:tc>
      </w:tr>
      <w:tr w:rsidR="003D05D6" w:rsidRPr="002B122D" w14:paraId="41281994" w14:textId="77777777" w:rsidTr="2229D031">
        <w:trPr>
          <w:cnfStyle w:val="000000100000" w:firstRow="0" w:lastRow="0" w:firstColumn="0" w:lastColumn="0" w:oddVBand="0" w:evenVBand="0" w:oddHBand="1" w:evenHBand="0" w:firstRowFirstColumn="0" w:firstRowLastColumn="0" w:lastRowFirstColumn="0" w:lastRowLastColumn="0"/>
          <w:trHeight w:val="1256"/>
        </w:trPr>
        <w:tc>
          <w:tcPr>
            <w:tcW w:w="857" w:type="pct"/>
            <w:shd w:val="clear" w:color="auto" w:fill="auto"/>
          </w:tcPr>
          <w:p w14:paraId="6E1AF906" w14:textId="45CC47F6" w:rsidR="003D05D6" w:rsidRPr="002B122D" w:rsidRDefault="003D05D6" w:rsidP="003D05D6">
            <w:pPr>
              <w:rPr>
                <w:rFonts w:cstheme="minorHAnsi"/>
                <w:b/>
                <w:bCs/>
                <w:sz w:val="20"/>
                <w:szCs w:val="20"/>
              </w:rPr>
            </w:pPr>
            <w:r w:rsidRPr="002B122D">
              <w:rPr>
                <w:rFonts w:cstheme="minorHAnsi"/>
                <w:b/>
                <w:bCs/>
                <w:sz w:val="20"/>
                <w:szCs w:val="20"/>
              </w:rPr>
              <w:t>2:</w:t>
            </w:r>
            <w:r>
              <w:rPr>
                <w:rFonts w:cstheme="minorHAnsi"/>
                <w:b/>
                <w:bCs/>
                <w:sz w:val="20"/>
                <w:szCs w:val="20"/>
              </w:rPr>
              <w:t>1</w:t>
            </w:r>
            <w:r w:rsidRPr="002B122D">
              <w:rPr>
                <w:rFonts w:cstheme="minorHAnsi"/>
                <w:b/>
                <w:bCs/>
                <w:sz w:val="20"/>
                <w:szCs w:val="20"/>
              </w:rPr>
              <w:t xml:space="preserve"> Delivering Physical Education lessons in schools</w:t>
            </w:r>
          </w:p>
        </w:tc>
        <w:tc>
          <w:tcPr>
            <w:tcW w:w="526" w:type="pct"/>
            <w:shd w:val="clear" w:color="auto" w:fill="auto"/>
          </w:tcPr>
          <w:p w14:paraId="1BD05949" w14:textId="17970793" w:rsidR="003D05D6" w:rsidRPr="002B122D" w:rsidRDefault="003D05D6" w:rsidP="003D05D6">
            <w:pPr>
              <w:jc w:val="center"/>
              <w:rPr>
                <w:rFonts w:cstheme="minorHAnsi"/>
                <w:sz w:val="20"/>
                <w:szCs w:val="20"/>
              </w:rPr>
            </w:pPr>
          </w:p>
        </w:tc>
        <w:tc>
          <w:tcPr>
            <w:tcW w:w="2180" w:type="pct"/>
            <w:shd w:val="clear" w:color="auto" w:fill="auto"/>
          </w:tcPr>
          <w:p w14:paraId="12A5372F" w14:textId="1D820279" w:rsidR="009D1DBE" w:rsidRDefault="009D1DBE" w:rsidP="003D05D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All learning environments to be risk assessed prior an area being used (dynamic risk assessment)</w:t>
            </w:r>
          </w:p>
          <w:p w14:paraId="73B255D2" w14:textId="38C903D8" w:rsidR="003D05D6" w:rsidRPr="002B122D"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 xml:space="preserve">All will wash/sanitise their hands before entering the learning environment </w:t>
            </w:r>
          </w:p>
          <w:p w14:paraId="04BA2D1E" w14:textId="7A6F2126" w:rsidR="003D05D6"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Lessons taught in outdoor environments (ideally)</w:t>
            </w:r>
          </w:p>
          <w:p w14:paraId="1457ACC3" w14:textId="2472F82F" w:rsidR="009341FC" w:rsidRPr="002B122D" w:rsidRDefault="009341FC" w:rsidP="003D05D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Lessons taught indoors</w:t>
            </w:r>
            <w:r w:rsidR="00A17201">
              <w:rPr>
                <w:rFonts w:asciiTheme="minorHAnsi" w:hAnsiTheme="minorHAnsi" w:cstheme="minorHAnsi"/>
                <w:sz w:val="20"/>
                <w:szCs w:val="20"/>
              </w:rPr>
              <w:t>, team members will use their discretion and knowledge in health and fitness to determine the in</w:t>
            </w:r>
            <w:r w:rsidR="00267D10">
              <w:rPr>
                <w:rFonts w:asciiTheme="minorHAnsi" w:hAnsiTheme="minorHAnsi" w:cstheme="minorHAnsi"/>
                <w:sz w:val="20"/>
                <w:szCs w:val="20"/>
              </w:rPr>
              <w:t>tensity of learning.</w:t>
            </w:r>
          </w:p>
          <w:p w14:paraId="236DB917" w14:textId="3D802905" w:rsidR="00F00E93" w:rsidRPr="00592282" w:rsidRDefault="003D05D6" w:rsidP="00592282">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Lessons can be delivered with the use of equipment. The equipment is minimal and easy to clean before and after each session</w:t>
            </w:r>
            <w:r w:rsidR="002F37A4">
              <w:rPr>
                <w:rFonts w:asciiTheme="minorHAnsi" w:hAnsiTheme="minorHAnsi" w:cstheme="minorHAnsi"/>
                <w:sz w:val="20"/>
                <w:szCs w:val="20"/>
              </w:rPr>
              <w:t xml:space="preserve">. This is the </w:t>
            </w:r>
            <w:proofErr w:type="gramStart"/>
            <w:r w:rsidR="002F37A4">
              <w:rPr>
                <w:rFonts w:asciiTheme="minorHAnsi" w:hAnsiTheme="minorHAnsi" w:cstheme="minorHAnsi"/>
                <w:sz w:val="20"/>
                <w:szCs w:val="20"/>
              </w:rPr>
              <w:t>schools</w:t>
            </w:r>
            <w:proofErr w:type="gramEnd"/>
            <w:r w:rsidR="002F37A4">
              <w:rPr>
                <w:rFonts w:asciiTheme="minorHAnsi" w:hAnsiTheme="minorHAnsi" w:cstheme="minorHAnsi"/>
                <w:sz w:val="20"/>
                <w:szCs w:val="20"/>
              </w:rPr>
              <w:t xml:space="preserve"> responsibility </w:t>
            </w:r>
            <w:r w:rsidR="000C2D61">
              <w:rPr>
                <w:rFonts w:asciiTheme="minorHAnsi" w:hAnsiTheme="minorHAnsi" w:cstheme="minorHAnsi"/>
                <w:sz w:val="20"/>
                <w:szCs w:val="20"/>
              </w:rPr>
              <w:t xml:space="preserve">to clean </w:t>
            </w:r>
            <w:r w:rsidR="002F37A4">
              <w:rPr>
                <w:rFonts w:asciiTheme="minorHAnsi" w:hAnsiTheme="minorHAnsi" w:cstheme="minorHAnsi"/>
                <w:sz w:val="20"/>
                <w:szCs w:val="20"/>
              </w:rPr>
              <w:t xml:space="preserve">that </w:t>
            </w:r>
            <w:r w:rsidR="000C2D61">
              <w:rPr>
                <w:rFonts w:asciiTheme="minorHAnsi" w:hAnsiTheme="minorHAnsi" w:cstheme="minorHAnsi"/>
                <w:sz w:val="20"/>
                <w:szCs w:val="20"/>
              </w:rPr>
              <w:t>team members support.</w:t>
            </w:r>
          </w:p>
          <w:p w14:paraId="05AD8449" w14:textId="46F41128" w:rsidR="003D05D6" w:rsidRPr="002B122D"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Equipment bags will be created for each class for their use only</w:t>
            </w:r>
          </w:p>
          <w:p w14:paraId="1C4317F4" w14:textId="17CBA809" w:rsidR="003D05D6" w:rsidRPr="002B122D"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If equipment quality or quantity is an issue, allocate specific year groups/bubbles an activity and equipment to use for a period of consecutive weeks before rotating</w:t>
            </w:r>
          </w:p>
          <w:p w14:paraId="66093FEC" w14:textId="281FBF88" w:rsidR="003D05D6" w:rsidRPr="002B122D" w:rsidRDefault="0074106B" w:rsidP="003D05D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All topics across the National Curriculum can be taught in line with the </w:t>
            </w:r>
            <w:r w:rsidR="00CE1887">
              <w:rPr>
                <w:rFonts w:asciiTheme="minorHAnsi" w:hAnsiTheme="minorHAnsi" w:cstheme="minorHAnsi"/>
                <w:sz w:val="20"/>
                <w:szCs w:val="20"/>
              </w:rPr>
              <w:t xml:space="preserve">relevant </w:t>
            </w:r>
            <w:r>
              <w:rPr>
                <w:rFonts w:asciiTheme="minorHAnsi" w:hAnsiTheme="minorHAnsi" w:cstheme="minorHAnsi"/>
                <w:sz w:val="20"/>
                <w:szCs w:val="20"/>
              </w:rPr>
              <w:t xml:space="preserve">Governing Bodies </w:t>
            </w:r>
            <w:r w:rsidR="003664E6">
              <w:rPr>
                <w:rFonts w:asciiTheme="minorHAnsi" w:hAnsiTheme="minorHAnsi" w:cstheme="minorHAnsi"/>
                <w:sz w:val="20"/>
                <w:szCs w:val="20"/>
              </w:rPr>
              <w:t xml:space="preserve">recommendations with </w:t>
            </w:r>
            <w:r w:rsidR="003D05D6" w:rsidRPr="002B122D">
              <w:rPr>
                <w:rFonts w:asciiTheme="minorHAnsi" w:hAnsiTheme="minorHAnsi" w:cstheme="minorHAnsi"/>
                <w:sz w:val="20"/>
                <w:szCs w:val="20"/>
              </w:rPr>
              <w:t xml:space="preserve">cleaning </w:t>
            </w:r>
            <w:r w:rsidR="003D05D6" w:rsidRPr="002B122D">
              <w:rPr>
                <w:rFonts w:asciiTheme="minorHAnsi" w:hAnsiTheme="minorHAnsi" w:cstheme="minorHAnsi"/>
                <w:sz w:val="20"/>
                <w:szCs w:val="20"/>
              </w:rPr>
              <w:lastRenderedPageBreak/>
              <w:t>procedures in place</w:t>
            </w:r>
            <w:r w:rsidR="00CE1887">
              <w:rPr>
                <w:rFonts w:asciiTheme="minorHAnsi" w:hAnsiTheme="minorHAnsi" w:cstheme="minorHAnsi"/>
                <w:sz w:val="20"/>
                <w:szCs w:val="20"/>
              </w:rPr>
              <w:t>. Team members to speak with their Line Manager if unsure</w:t>
            </w:r>
          </w:p>
          <w:p w14:paraId="58A1C83A" w14:textId="5D9443A4" w:rsidR="003D05D6" w:rsidRDefault="003D05D6" w:rsidP="2229D031">
            <w:pPr>
              <w:pStyle w:val="ListParagraph"/>
              <w:numPr>
                <w:ilvl w:val="0"/>
                <w:numId w:val="6"/>
              </w:numPr>
              <w:rPr>
                <w:rFonts w:asciiTheme="minorHAnsi" w:hAnsiTheme="minorHAnsi"/>
                <w:sz w:val="20"/>
                <w:szCs w:val="20"/>
              </w:rPr>
            </w:pPr>
            <w:r w:rsidRPr="2229D031">
              <w:rPr>
                <w:rFonts w:asciiTheme="minorHAnsi" w:hAnsiTheme="minorHAnsi"/>
                <w:sz w:val="20"/>
                <w:szCs w:val="20"/>
              </w:rPr>
              <w:t>Learning environments are clearly marked out for the class. Use of chalk on school playgrounds to minimise cones could be used</w:t>
            </w:r>
          </w:p>
          <w:p w14:paraId="4D1C88F5" w14:textId="2E603A5E" w:rsidR="41F15556" w:rsidRDefault="41F15556" w:rsidP="2229D031">
            <w:pPr>
              <w:pStyle w:val="ListParagraph"/>
              <w:numPr>
                <w:ilvl w:val="0"/>
                <w:numId w:val="6"/>
              </w:numPr>
              <w:rPr>
                <w:sz w:val="20"/>
                <w:szCs w:val="20"/>
              </w:rPr>
            </w:pPr>
            <w:r w:rsidRPr="2229D031">
              <w:rPr>
                <w:rFonts w:asciiTheme="minorHAnsi" w:hAnsiTheme="minorHAnsi"/>
                <w:sz w:val="20"/>
                <w:szCs w:val="20"/>
              </w:rPr>
              <w:t>Team members to demonstrate social distancing within all lessons</w:t>
            </w:r>
          </w:p>
          <w:p w14:paraId="5138E718" w14:textId="1F76E924" w:rsidR="41F15556" w:rsidRDefault="41F15556" w:rsidP="2229D031">
            <w:pPr>
              <w:pStyle w:val="ListParagraph"/>
              <w:numPr>
                <w:ilvl w:val="0"/>
                <w:numId w:val="6"/>
              </w:numPr>
              <w:rPr>
                <w:sz w:val="20"/>
                <w:szCs w:val="20"/>
              </w:rPr>
            </w:pPr>
            <w:r w:rsidRPr="2229D031">
              <w:rPr>
                <w:rFonts w:asciiTheme="minorHAnsi" w:hAnsiTheme="minorHAnsi"/>
                <w:sz w:val="20"/>
                <w:szCs w:val="20"/>
              </w:rPr>
              <w:t>Team members to wear face masks/shields when delivering indoor Physical Education/Activity lessons</w:t>
            </w:r>
          </w:p>
          <w:p w14:paraId="1BF3DC06" w14:textId="58A627DF" w:rsidR="00C74391" w:rsidRPr="002B122D" w:rsidRDefault="007A7926" w:rsidP="003D05D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Team members to distance themselves within a zone when working within a ‘bubble’.</w:t>
            </w:r>
          </w:p>
          <w:p w14:paraId="3FB36579" w14:textId="2A0C8E82" w:rsidR="003D05D6" w:rsidRPr="002B122D"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 xml:space="preserve">Using distances covered, time taken etc. to use back in the classroom for Maths lessons </w:t>
            </w:r>
          </w:p>
          <w:p w14:paraId="0A346EFE" w14:textId="4477244A" w:rsidR="003D05D6" w:rsidRPr="002B122D" w:rsidRDefault="003D05D6" w:rsidP="003D05D6">
            <w:pPr>
              <w:pStyle w:val="ListParagraph"/>
              <w:numPr>
                <w:ilvl w:val="0"/>
                <w:numId w:val="6"/>
              </w:numPr>
              <w:rPr>
                <w:rFonts w:asciiTheme="minorHAnsi" w:hAnsiTheme="minorHAnsi" w:cstheme="minorHAnsi"/>
                <w:sz w:val="20"/>
                <w:szCs w:val="20"/>
              </w:rPr>
            </w:pPr>
            <w:r w:rsidRPr="002B122D">
              <w:rPr>
                <w:rFonts w:asciiTheme="minorHAnsi" w:hAnsiTheme="minorHAnsi" w:cstheme="minorHAnsi"/>
                <w:sz w:val="20"/>
                <w:szCs w:val="20"/>
              </w:rPr>
              <w:t>Each lesson to have a wash station so equipment and hands can be washed when needed</w:t>
            </w:r>
            <w:r w:rsidR="00AA145A">
              <w:rPr>
                <w:rFonts w:asciiTheme="minorHAnsi" w:hAnsiTheme="minorHAnsi" w:cstheme="minorHAnsi"/>
                <w:sz w:val="20"/>
                <w:szCs w:val="20"/>
              </w:rPr>
              <w:t>. G</w:t>
            </w:r>
            <w:r w:rsidR="00C60958">
              <w:rPr>
                <w:rFonts w:asciiTheme="minorHAnsi" w:hAnsiTheme="minorHAnsi" w:cstheme="minorHAnsi"/>
                <w:sz w:val="20"/>
                <w:szCs w:val="20"/>
              </w:rPr>
              <w:t>loves to be worn during this process.</w:t>
            </w:r>
          </w:p>
          <w:p w14:paraId="391DF6C4" w14:textId="25F10D24" w:rsidR="003D05D6" w:rsidRDefault="003D05D6" w:rsidP="2229D031">
            <w:pPr>
              <w:pStyle w:val="ListParagraph"/>
              <w:numPr>
                <w:ilvl w:val="0"/>
                <w:numId w:val="6"/>
              </w:numPr>
              <w:rPr>
                <w:rFonts w:asciiTheme="minorHAnsi" w:hAnsiTheme="minorHAnsi"/>
                <w:sz w:val="20"/>
                <w:szCs w:val="20"/>
              </w:rPr>
            </w:pPr>
            <w:r w:rsidRPr="2229D031">
              <w:rPr>
                <w:rFonts w:asciiTheme="minorHAnsi" w:hAnsiTheme="minorHAnsi"/>
                <w:sz w:val="20"/>
                <w:szCs w:val="20"/>
              </w:rPr>
              <w:t>All will wash/sanitise their hands when leaving the learning environment</w:t>
            </w:r>
          </w:p>
          <w:p w14:paraId="742D33A1" w14:textId="77777777" w:rsidR="00801B11" w:rsidRDefault="00801B11" w:rsidP="003D05D6">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Team members reserve the right to contact their company</w:t>
            </w:r>
            <w:r w:rsidR="00403C2A">
              <w:rPr>
                <w:rFonts w:asciiTheme="minorHAnsi" w:hAnsiTheme="minorHAnsi" w:cstheme="minorHAnsi"/>
                <w:sz w:val="20"/>
                <w:szCs w:val="20"/>
              </w:rPr>
              <w:t xml:space="preserve"> line manager if they feel unsafe in school</w:t>
            </w:r>
          </w:p>
          <w:p w14:paraId="12109608" w14:textId="77777777" w:rsidR="00592282" w:rsidRDefault="00592282" w:rsidP="00592282">
            <w:pPr>
              <w:rPr>
                <w:rFonts w:cstheme="minorHAnsi"/>
                <w:sz w:val="20"/>
                <w:szCs w:val="20"/>
              </w:rPr>
            </w:pPr>
            <w:r>
              <w:rPr>
                <w:rFonts w:cstheme="minorHAnsi"/>
                <w:sz w:val="20"/>
                <w:szCs w:val="20"/>
              </w:rPr>
              <w:t>Considerations;</w:t>
            </w:r>
          </w:p>
          <w:p w14:paraId="0CE86B93" w14:textId="66EF0D71" w:rsidR="00592282" w:rsidRDefault="00353F08" w:rsidP="00592282">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Adult and space </w:t>
            </w:r>
            <w:r w:rsidR="005A018F">
              <w:rPr>
                <w:rFonts w:asciiTheme="minorHAnsi" w:hAnsiTheme="minorHAnsi" w:cstheme="minorHAnsi"/>
                <w:sz w:val="20"/>
                <w:szCs w:val="20"/>
              </w:rPr>
              <w:t xml:space="preserve">feasible, Physical Education to be delivered </w:t>
            </w:r>
            <w:r w:rsidR="0012031A">
              <w:rPr>
                <w:rFonts w:asciiTheme="minorHAnsi" w:hAnsiTheme="minorHAnsi" w:cstheme="minorHAnsi"/>
                <w:sz w:val="20"/>
                <w:szCs w:val="20"/>
              </w:rPr>
              <w:t xml:space="preserve">across two, </w:t>
            </w:r>
            <w:proofErr w:type="gramStart"/>
            <w:r w:rsidR="0012031A">
              <w:rPr>
                <w:rFonts w:asciiTheme="minorHAnsi" w:hAnsiTheme="minorHAnsi" w:cstheme="minorHAnsi"/>
                <w:sz w:val="20"/>
                <w:szCs w:val="20"/>
              </w:rPr>
              <w:t>one hour</w:t>
            </w:r>
            <w:proofErr w:type="gramEnd"/>
            <w:r w:rsidR="0012031A">
              <w:rPr>
                <w:rFonts w:asciiTheme="minorHAnsi" w:hAnsiTheme="minorHAnsi" w:cstheme="minorHAnsi"/>
                <w:sz w:val="20"/>
                <w:szCs w:val="20"/>
              </w:rPr>
              <w:t xml:space="preserve"> lessons brining the ratio down</w:t>
            </w:r>
          </w:p>
          <w:p w14:paraId="22FE13F9" w14:textId="7560DF61" w:rsidR="0012031A" w:rsidRPr="00353F08" w:rsidRDefault="0012031A" w:rsidP="00592282">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Team member delivers Physical Education at the start and end of each day </w:t>
            </w:r>
            <w:r w:rsidR="005A2E35">
              <w:rPr>
                <w:rFonts w:asciiTheme="minorHAnsi" w:hAnsiTheme="minorHAnsi" w:cstheme="minorHAnsi"/>
                <w:sz w:val="20"/>
                <w:szCs w:val="20"/>
              </w:rPr>
              <w:t>to maximise physical activity and learning time available</w:t>
            </w:r>
          </w:p>
        </w:tc>
        <w:tc>
          <w:tcPr>
            <w:tcW w:w="444" w:type="pct"/>
            <w:shd w:val="clear" w:color="auto" w:fill="auto"/>
          </w:tcPr>
          <w:p w14:paraId="0850F1C1" w14:textId="77777777" w:rsidR="003D05D6" w:rsidRPr="002B122D" w:rsidRDefault="003D05D6" w:rsidP="003D05D6">
            <w:pPr>
              <w:rPr>
                <w:rFonts w:cstheme="minorHAnsi"/>
                <w:sz w:val="20"/>
                <w:szCs w:val="20"/>
              </w:rPr>
            </w:pPr>
          </w:p>
        </w:tc>
        <w:tc>
          <w:tcPr>
            <w:tcW w:w="993" w:type="pct"/>
            <w:shd w:val="clear" w:color="auto" w:fill="auto"/>
          </w:tcPr>
          <w:p w14:paraId="07EF6AED" w14:textId="5152976D" w:rsidR="003D05D6" w:rsidRPr="002B122D" w:rsidRDefault="003D05D6" w:rsidP="003D05D6">
            <w:pPr>
              <w:pStyle w:val="BodyText"/>
              <w:rPr>
                <w:rFonts w:asciiTheme="minorHAnsi" w:eastAsiaTheme="minorHAnsi" w:hAnsiTheme="minorHAnsi" w:cstheme="minorHAnsi"/>
                <w:sz w:val="20"/>
                <w:szCs w:val="20"/>
              </w:rPr>
            </w:pPr>
            <w:r w:rsidRPr="002B122D">
              <w:rPr>
                <w:rFonts w:asciiTheme="minorHAnsi" w:eastAsiaTheme="minorHAnsi" w:hAnsiTheme="minorHAnsi" w:cstheme="minorHAnsi"/>
                <w:sz w:val="20"/>
                <w:szCs w:val="20"/>
              </w:rPr>
              <w:t xml:space="preserve">Team member delivers activities, reinforced agreed rules and stops an activity if it become unsafe </w:t>
            </w:r>
          </w:p>
          <w:p w14:paraId="68880EA1" w14:textId="77777777" w:rsidR="003D05D6" w:rsidRPr="002B122D" w:rsidRDefault="003D05D6" w:rsidP="003D05D6">
            <w:pPr>
              <w:pStyle w:val="BodyText"/>
              <w:rPr>
                <w:rFonts w:asciiTheme="minorHAnsi" w:eastAsiaTheme="minorHAnsi" w:hAnsiTheme="minorHAnsi" w:cstheme="minorHAnsi"/>
                <w:sz w:val="20"/>
                <w:szCs w:val="20"/>
              </w:rPr>
            </w:pPr>
          </w:p>
          <w:p w14:paraId="06E5BFA5" w14:textId="0700100A" w:rsidR="003D05D6" w:rsidRPr="002B122D" w:rsidRDefault="003D05D6" w:rsidP="003D05D6">
            <w:pPr>
              <w:pStyle w:val="BodyText"/>
              <w:rPr>
                <w:rFonts w:asciiTheme="minorHAnsi" w:eastAsiaTheme="minorHAnsi" w:hAnsiTheme="minorHAnsi" w:cstheme="minorHAnsi"/>
                <w:sz w:val="20"/>
                <w:szCs w:val="20"/>
              </w:rPr>
            </w:pPr>
            <w:r w:rsidRPr="002B122D">
              <w:rPr>
                <w:rFonts w:asciiTheme="minorHAnsi" w:eastAsiaTheme="minorHAnsi" w:hAnsiTheme="minorHAnsi" w:cstheme="minorHAnsi"/>
                <w:sz w:val="20"/>
                <w:szCs w:val="20"/>
              </w:rPr>
              <w:t>Regular and clear communication between delivery team and management about activities being delivered.</w:t>
            </w:r>
          </w:p>
          <w:p w14:paraId="36F5E39A" w14:textId="77777777" w:rsidR="003D05D6" w:rsidRPr="002B122D" w:rsidRDefault="003D05D6" w:rsidP="003D05D6">
            <w:pPr>
              <w:pStyle w:val="BodyText"/>
              <w:rPr>
                <w:rFonts w:asciiTheme="minorHAnsi" w:eastAsiaTheme="minorHAnsi" w:hAnsiTheme="minorHAnsi" w:cstheme="minorHAnsi"/>
                <w:sz w:val="20"/>
                <w:szCs w:val="20"/>
              </w:rPr>
            </w:pPr>
          </w:p>
          <w:p w14:paraId="245738BB" w14:textId="42A37EAB" w:rsidR="003D05D6" w:rsidRPr="002B122D" w:rsidRDefault="003D05D6" w:rsidP="003D05D6">
            <w:pPr>
              <w:rPr>
                <w:rFonts w:cstheme="minorHAnsi"/>
                <w:sz w:val="20"/>
                <w:szCs w:val="20"/>
              </w:rPr>
            </w:pPr>
            <w:r w:rsidRPr="002B122D">
              <w:rPr>
                <w:rFonts w:cstheme="minorHAnsi"/>
                <w:sz w:val="20"/>
                <w:szCs w:val="20"/>
              </w:rPr>
              <w:t>Continue to update best practice examples through advice given by Government or Governing Bodies (AfPE, Youth Sport Trust, UK Active)</w:t>
            </w:r>
          </w:p>
        </w:tc>
      </w:tr>
      <w:tr w:rsidR="003D05D6" w:rsidRPr="002B122D" w14:paraId="0F9724F9" w14:textId="77777777" w:rsidTr="2229D031">
        <w:trPr>
          <w:cnfStyle w:val="000000010000" w:firstRow="0" w:lastRow="0" w:firstColumn="0" w:lastColumn="0" w:oddVBand="0" w:evenVBand="0" w:oddHBand="0" w:evenHBand="1" w:firstRowFirstColumn="0" w:firstRowLastColumn="0" w:lastRowFirstColumn="0" w:lastRowLastColumn="0"/>
          <w:trHeight w:val="547"/>
        </w:trPr>
        <w:tc>
          <w:tcPr>
            <w:tcW w:w="857" w:type="pct"/>
            <w:shd w:val="clear" w:color="auto" w:fill="auto"/>
          </w:tcPr>
          <w:p w14:paraId="3CB18F28" w14:textId="76FCDBD1" w:rsidR="003D05D6" w:rsidRPr="002B122D" w:rsidRDefault="003D05D6" w:rsidP="003D05D6">
            <w:pPr>
              <w:rPr>
                <w:rFonts w:cstheme="minorHAnsi"/>
                <w:b/>
                <w:bCs/>
                <w:sz w:val="20"/>
                <w:szCs w:val="20"/>
              </w:rPr>
            </w:pPr>
            <w:r w:rsidRPr="002B122D">
              <w:rPr>
                <w:rFonts w:cstheme="minorHAnsi"/>
                <w:b/>
                <w:bCs/>
                <w:sz w:val="20"/>
                <w:szCs w:val="20"/>
              </w:rPr>
              <w:t>2:</w:t>
            </w:r>
            <w:r>
              <w:rPr>
                <w:rFonts w:cstheme="minorHAnsi"/>
                <w:b/>
                <w:bCs/>
                <w:sz w:val="20"/>
                <w:szCs w:val="20"/>
              </w:rPr>
              <w:t>2</w:t>
            </w:r>
            <w:r w:rsidRPr="002B122D">
              <w:rPr>
                <w:rFonts w:cstheme="minorHAnsi"/>
                <w:b/>
                <w:bCs/>
                <w:sz w:val="20"/>
                <w:szCs w:val="20"/>
              </w:rPr>
              <w:t xml:space="preserve"> Pupils’ behaviour on return to school does not comply with social distancing guidance</w:t>
            </w:r>
          </w:p>
        </w:tc>
        <w:tc>
          <w:tcPr>
            <w:tcW w:w="526" w:type="pct"/>
            <w:shd w:val="clear" w:color="auto" w:fill="auto"/>
          </w:tcPr>
          <w:p w14:paraId="02CDCADA" w14:textId="180A40E6" w:rsidR="003D05D6" w:rsidRPr="002B122D" w:rsidRDefault="003D05D6" w:rsidP="003D05D6">
            <w:pPr>
              <w:jc w:val="center"/>
              <w:rPr>
                <w:rFonts w:cstheme="minorHAnsi"/>
                <w:sz w:val="20"/>
                <w:szCs w:val="20"/>
              </w:rPr>
            </w:pPr>
          </w:p>
        </w:tc>
        <w:tc>
          <w:tcPr>
            <w:tcW w:w="2180" w:type="pct"/>
            <w:shd w:val="clear" w:color="auto" w:fill="auto"/>
          </w:tcPr>
          <w:p w14:paraId="75E3D226" w14:textId="7FB60F44"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Clear messaging to pupils on the importance and reasons for social distancing is reinforced throughout the school day by school staff and team members through posters, electronic boards, and floor markings. For young children this is done through age-appropriate methods such as stories and games.</w:t>
            </w:r>
          </w:p>
          <w:p w14:paraId="4001EFCB" w14:textId="77777777"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Arrangements for social distancing of younger school children have been agreed and staff are clear on expectations in line with DfE advice</w:t>
            </w:r>
          </w:p>
          <w:p w14:paraId="25591F7B" w14:textId="043D16D0"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Team members model social distancing consistently.</w:t>
            </w:r>
          </w:p>
          <w:p w14:paraId="67197844" w14:textId="77777777"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The movement of pupils around the school is minimised.</w:t>
            </w:r>
          </w:p>
          <w:p w14:paraId="5727A696" w14:textId="77777777"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Large gatherings are avoided.</w:t>
            </w:r>
          </w:p>
          <w:p w14:paraId="272EB930" w14:textId="7BE3A4E1"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lastRenderedPageBreak/>
              <w:t>Break times and lunch times are structured and are closely supervised.</w:t>
            </w:r>
          </w:p>
          <w:p w14:paraId="2BEBAE17" w14:textId="731925F5" w:rsidR="003D05D6" w:rsidRPr="00A35023" w:rsidRDefault="003D05D6" w:rsidP="00A35023">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The school’s behaviour policy has been revised to include compliance with social distancing and this has been communicated to all</w:t>
            </w:r>
          </w:p>
        </w:tc>
        <w:tc>
          <w:tcPr>
            <w:tcW w:w="444" w:type="pct"/>
            <w:shd w:val="clear" w:color="auto" w:fill="auto"/>
          </w:tcPr>
          <w:p w14:paraId="0B82783C" w14:textId="77777777" w:rsidR="003D05D6" w:rsidRPr="002B122D" w:rsidRDefault="003D05D6" w:rsidP="003D05D6">
            <w:pPr>
              <w:rPr>
                <w:rFonts w:cstheme="minorHAnsi"/>
                <w:sz w:val="20"/>
                <w:szCs w:val="20"/>
              </w:rPr>
            </w:pPr>
          </w:p>
        </w:tc>
        <w:tc>
          <w:tcPr>
            <w:tcW w:w="993" w:type="pct"/>
            <w:shd w:val="clear" w:color="auto" w:fill="auto"/>
          </w:tcPr>
          <w:p w14:paraId="7966D9E6" w14:textId="77777777" w:rsidR="003D05D6" w:rsidRPr="002B122D" w:rsidRDefault="003D05D6" w:rsidP="003D05D6">
            <w:pPr>
              <w:rPr>
                <w:rFonts w:cstheme="minorHAnsi"/>
                <w:sz w:val="20"/>
                <w:szCs w:val="20"/>
              </w:rPr>
            </w:pPr>
            <w:r w:rsidRPr="002B122D">
              <w:rPr>
                <w:rFonts w:cstheme="minorHAnsi"/>
                <w:sz w:val="20"/>
                <w:szCs w:val="20"/>
              </w:rPr>
              <w:t>Potential removal from activity if poor continues and this threading towards the safety of others</w:t>
            </w:r>
          </w:p>
          <w:p w14:paraId="2BCE70C2" w14:textId="77777777" w:rsidR="003D05D6" w:rsidRPr="002B122D" w:rsidRDefault="003D05D6" w:rsidP="003D05D6">
            <w:pPr>
              <w:rPr>
                <w:rFonts w:cstheme="minorHAnsi"/>
                <w:sz w:val="20"/>
                <w:szCs w:val="20"/>
              </w:rPr>
            </w:pPr>
          </w:p>
          <w:p w14:paraId="274B520B" w14:textId="790E4062" w:rsidR="003D05D6" w:rsidRPr="002B122D" w:rsidRDefault="003D05D6" w:rsidP="003D05D6">
            <w:pPr>
              <w:rPr>
                <w:rFonts w:cstheme="minorHAnsi"/>
                <w:sz w:val="20"/>
                <w:szCs w:val="20"/>
              </w:rPr>
            </w:pPr>
            <w:r w:rsidRPr="002B122D">
              <w:rPr>
                <w:rFonts w:cstheme="minorHAnsi"/>
                <w:sz w:val="20"/>
                <w:szCs w:val="20"/>
              </w:rPr>
              <w:t>Customer Account Managers speaks with School Leaders about a child/</w:t>
            </w:r>
            <w:proofErr w:type="spellStart"/>
            <w:r w:rsidRPr="002B122D">
              <w:rPr>
                <w:rFonts w:cstheme="minorHAnsi"/>
                <w:sz w:val="20"/>
                <w:szCs w:val="20"/>
              </w:rPr>
              <w:t>rens</w:t>
            </w:r>
            <w:proofErr w:type="spellEnd"/>
            <w:r w:rsidRPr="002B122D">
              <w:rPr>
                <w:rFonts w:cstheme="minorHAnsi"/>
                <w:sz w:val="20"/>
                <w:szCs w:val="20"/>
              </w:rPr>
              <w:t xml:space="preserve"> behaviour if deemed unsafe following above stage</w:t>
            </w:r>
          </w:p>
        </w:tc>
      </w:tr>
      <w:tr w:rsidR="003D05D6" w:rsidRPr="002B122D" w14:paraId="146E8C34" w14:textId="77777777" w:rsidTr="2229D031">
        <w:trPr>
          <w:cnfStyle w:val="000000100000" w:firstRow="0" w:lastRow="0" w:firstColumn="0" w:lastColumn="0" w:oddVBand="0" w:evenVBand="0" w:oddHBand="1" w:evenHBand="0" w:firstRowFirstColumn="0" w:firstRowLastColumn="0" w:lastRowFirstColumn="0" w:lastRowLastColumn="0"/>
          <w:trHeight w:val="1708"/>
        </w:trPr>
        <w:tc>
          <w:tcPr>
            <w:tcW w:w="857" w:type="pct"/>
            <w:shd w:val="clear" w:color="auto" w:fill="auto"/>
          </w:tcPr>
          <w:p w14:paraId="791858E8" w14:textId="0A9D629F" w:rsidR="003D05D6" w:rsidRPr="002B122D" w:rsidRDefault="003D05D6" w:rsidP="003D05D6">
            <w:pPr>
              <w:rPr>
                <w:rFonts w:cstheme="minorHAnsi"/>
                <w:b/>
                <w:bCs/>
                <w:sz w:val="20"/>
                <w:szCs w:val="20"/>
              </w:rPr>
            </w:pPr>
            <w:r w:rsidRPr="002B122D">
              <w:rPr>
                <w:rFonts w:cstheme="minorHAnsi"/>
                <w:b/>
                <w:bCs/>
                <w:sz w:val="20"/>
                <w:szCs w:val="20"/>
              </w:rPr>
              <w:t>2:</w:t>
            </w:r>
            <w:r>
              <w:rPr>
                <w:rFonts w:cstheme="minorHAnsi"/>
                <w:b/>
                <w:bCs/>
                <w:sz w:val="20"/>
                <w:szCs w:val="20"/>
              </w:rPr>
              <w:t>3</w:t>
            </w:r>
            <w:r w:rsidRPr="002B122D">
              <w:rPr>
                <w:rFonts w:cstheme="minorHAnsi"/>
                <w:b/>
                <w:bCs/>
                <w:sz w:val="20"/>
                <w:szCs w:val="20"/>
              </w:rPr>
              <w:t xml:space="preserve"> Dealing with First Aid </w:t>
            </w:r>
          </w:p>
        </w:tc>
        <w:tc>
          <w:tcPr>
            <w:tcW w:w="526" w:type="pct"/>
            <w:shd w:val="clear" w:color="auto" w:fill="auto"/>
          </w:tcPr>
          <w:p w14:paraId="3617C600" w14:textId="11B96D6A" w:rsidR="003D05D6" w:rsidRPr="002B122D" w:rsidRDefault="003D05D6" w:rsidP="003D05D6">
            <w:pPr>
              <w:jc w:val="center"/>
              <w:rPr>
                <w:rFonts w:cstheme="minorHAnsi"/>
                <w:sz w:val="20"/>
                <w:szCs w:val="20"/>
              </w:rPr>
            </w:pPr>
          </w:p>
        </w:tc>
        <w:tc>
          <w:tcPr>
            <w:tcW w:w="2180" w:type="pct"/>
            <w:shd w:val="clear" w:color="auto" w:fill="auto"/>
          </w:tcPr>
          <w:p w14:paraId="5C36335E" w14:textId="2E0C74D2"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 xml:space="preserve">School provides trained first aiders to attend to any accidents. </w:t>
            </w:r>
          </w:p>
          <w:p w14:paraId="32B9911E" w14:textId="260B1D47"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Only trained team members should administer first aid (critical care)</w:t>
            </w:r>
          </w:p>
          <w:p w14:paraId="0282A05D" w14:textId="208181DE"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School pro</w:t>
            </w:r>
            <w:r w:rsidR="003D6282">
              <w:rPr>
                <w:rFonts w:asciiTheme="minorHAnsi" w:hAnsiTheme="minorHAnsi" w:cstheme="minorHAnsi"/>
                <w:color w:val="auto"/>
                <w:sz w:val="20"/>
                <w:szCs w:val="20"/>
              </w:rPr>
              <w:t xml:space="preserve">cedures </w:t>
            </w:r>
            <w:r w:rsidRPr="002B122D">
              <w:rPr>
                <w:rFonts w:asciiTheme="minorHAnsi" w:hAnsiTheme="minorHAnsi" w:cstheme="minorHAnsi"/>
                <w:color w:val="auto"/>
                <w:sz w:val="20"/>
                <w:szCs w:val="20"/>
              </w:rPr>
              <w:t>used when dealing with a person(s) requiring first aid</w:t>
            </w:r>
          </w:p>
          <w:p w14:paraId="6E9BC5FE" w14:textId="57B58D38" w:rsidR="003D05D6" w:rsidRPr="002B122D" w:rsidRDefault="003D05D6" w:rsidP="003D05D6">
            <w:pPr>
              <w:pStyle w:val="ListParagraph"/>
              <w:numPr>
                <w:ilvl w:val="0"/>
                <w:numId w:val="8"/>
              </w:numPr>
              <w:tabs>
                <w:tab w:val="num" w:pos="360"/>
              </w:tabs>
              <w:spacing w:after="0" w:line="240" w:lineRule="auto"/>
              <w:ind w:left="360" w:hanging="360"/>
              <w:rPr>
                <w:rFonts w:asciiTheme="minorHAnsi" w:hAnsiTheme="minorHAnsi" w:cstheme="minorHAnsi"/>
                <w:color w:val="auto"/>
                <w:sz w:val="20"/>
                <w:szCs w:val="20"/>
              </w:rPr>
            </w:pPr>
            <w:r w:rsidRPr="002B122D">
              <w:rPr>
                <w:rFonts w:asciiTheme="minorHAnsi" w:hAnsiTheme="minorHAnsi" w:cstheme="minorHAnsi"/>
                <w:color w:val="auto"/>
                <w:sz w:val="20"/>
                <w:szCs w:val="20"/>
              </w:rPr>
              <w:t>Team member wears PPE when administering first aid (gloves, face mask and disposal apron). These items should be binned and not used again</w:t>
            </w:r>
          </w:p>
          <w:p w14:paraId="4913C272" w14:textId="36DD9B4E" w:rsidR="003D05D6" w:rsidRPr="002B122D" w:rsidRDefault="003D05D6" w:rsidP="003D05D6">
            <w:pPr>
              <w:rPr>
                <w:rFonts w:cstheme="minorHAnsi"/>
                <w:sz w:val="20"/>
                <w:szCs w:val="20"/>
              </w:rPr>
            </w:pPr>
          </w:p>
        </w:tc>
        <w:tc>
          <w:tcPr>
            <w:tcW w:w="444" w:type="pct"/>
            <w:shd w:val="clear" w:color="auto" w:fill="auto"/>
          </w:tcPr>
          <w:p w14:paraId="16175E17" w14:textId="77777777" w:rsidR="003D05D6" w:rsidRPr="002B122D" w:rsidRDefault="003D05D6" w:rsidP="003D05D6">
            <w:pPr>
              <w:rPr>
                <w:rFonts w:cstheme="minorHAnsi"/>
                <w:sz w:val="20"/>
                <w:szCs w:val="20"/>
              </w:rPr>
            </w:pPr>
          </w:p>
        </w:tc>
        <w:tc>
          <w:tcPr>
            <w:tcW w:w="993" w:type="pct"/>
            <w:shd w:val="clear" w:color="auto" w:fill="auto"/>
          </w:tcPr>
          <w:p w14:paraId="1981678F" w14:textId="758209EE" w:rsidR="003D05D6" w:rsidRPr="002B122D" w:rsidRDefault="003D05D6" w:rsidP="003D05D6">
            <w:pPr>
              <w:rPr>
                <w:rFonts w:cstheme="minorHAnsi"/>
                <w:sz w:val="20"/>
                <w:szCs w:val="20"/>
              </w:rPr>
            </w:pPr>
            <w:r w:rsidRPr="002B122D">
              <w:rPr>
                <w:rFonts w:cstheme="minorHAnsi"/>
                <w:sz w:val="20"/>
                <w:szCs w:val="20"/>
              </w:rPr>
              <w:t>Procedures reviewed by school and shared with company</w:t>
            </w:r>
          </w:p>
        </w:tc>
      </w:tr>
      <w:tr w:rsidR="003D05D6" w:rsidRPr="002B122D" w14:paraId="3DE4FD82" w14:textId="77777777" w:rsidTr="2229D031">
        <w:trPr>
          <w:cnfStyle w:val="000000010000" w:firstRow="0" w:lastRow="0" w:firstColumn="0" w:lastColumn="0" w:oddVBand="0" w:evenVBand="0" w:oddHBand="0" w:evenHBand="1" w:firstRowFirstColumn="0" w:firstRowLastColumn="0" w:lastRowFirstColumn="0" w:lastRowLastColumn="0"/>
          <w:trHeight w:val="1708"/>
        </w:trPr>
        <w:tc>
          <w:tcPr>
            <w:tcW w:w="857" w:type="pct"/>
            <w:shd w:val="clear" w:color="auto" w:fill="auto"/>
          </w:tcPr>
          <w:p w14:paraId="5DAFDCC1" w14:textId="0A1FBE04" w:rsidR="003D05D6" w:rsidRPr="002B122D" w:rsidRDefault="003D05D6" w:rsidP="003D05D6">
            <w:pPr>
              <w:rPr>
                <w:rFonts w:cstheme="minorHAnsi"/>
                <w:b/>
                <w:bCs/>
                <w:sz w:val="20"/>
                <w:szCs w:val="20"/>
              </w:rPr>
            </w:pPr>
            <w:r w:rsidRPr="002B122D">
              <w:rPr>
                <w:rFonts w:cstheme="minorHAnsi"/>
                <w:b/>
                <w:bCs/>
                <w:sz w:val="20"/>
                <w:szCs w:val="20"/>
              </w:rPr>
              <w:t>2:</w:t>
            </w:r>
            <w:r>
              <w:rPr>
                <w:rFonts w:cstheme="minorHAnsi"/>
                <w:b/>
                <w:bCs/>
                <w:sz w:val="20"/>
                <w:szCs w:val="20"/>
              </w:rPr>
              <w:t>4</w:t>
            </w:r>
            <w:r w:rsidRPr="002B122D">
              <w:rPr>
                <w:rFonts w:cstheme="minorHAnsi"/>
                <w:b/>
                <w:bCs/>
                <w:sz w:val="20"/>
                <w:szCs w:val="20"/>
              </w:rPr>
              <w:t xml:space="preserve"> Existing policies on safeguarding, health and safety, fire evacuation, medical, behaviour and other policies are no longer fit for purpose in the current circumstances</w:t>
            </w:r>
          </w:p>
          <w:p w14:paraId="67B98E93" w14:textId="54DDD7E2" w:rsidR="003D05D6" w:rsidRPr="002B122D" w:rsidRDefault="003D05D6" w:rsidP="003D05D6">
            <w:pPr>
              <w:ind w:left="82"/>
              <w:rPr>
                <w:rFonts w:cstheme="minorHAnsi"/>
                <w:b/>
                <w:bCs/>
                <w:sz w:val="20"/>
                <w:szCs w:val="20"/>
              </w:rPr>
            </w:pPr>
          </w:p>
        </w:tc>
        <w:tc>
          <w:tcPr>
            <w:tcW w:w="526" w:type="pct"/>
            <w:shd w:val="clear" w:color="auto" w:fill="auto"/>
          </w:tcPr>
          <w:p w14:paraId="549F9729" w14:textId="5A253F19" w:rsidR="003D05D6" w:rsidRPr="002B122D" w:rsidRDefault="003D05D6" w:rsidP="003D05D6">
            <w:pPr>
              <w:jc w:val="center"/>
              <w:rPr>
                <w:rFonts w:cstheme="minorHAnsi"/>
                <w:sz w:val="20"/>
                <w:szCs w:val="20"/>
              </w:rPr>
            </w:pPr>
          </w:p>
        </w:tc>
        <w:tc>
          <w:tcPr>
            <w:tcW w:w="2180" w:type="pct"/>
            <w:shd w:val="clear" w:color="auto" w:fill="auto"/>
          </w:tcPr>
          <w:p w14:paraId="54510CDF" w14:textId="77777777" w:rsidR="003D05D6" w:rsidRPr="002B122D" w:rsidRDefault="003D05D6" w:rsidP="003D05D6">
            <w:pPr>
              <w:numPr>
                <w:ilvl w:val="0"/>
                <w:numId w:val="9"/>
              </w:numPr>
              <w:contextualSpacing/>
              <w:rPr>
                <w:rFonts w:cstheme="minorHAnsi"/>
                <w:sz w:val="20"/>
                <w:szCs w:val="20"/>
              </w:rPr>
            </w:pPr>
            <w:r w:rsidRPr="002B122D">
              <w:rPr>
                <w:rFonts w:cstheme="minorHAnsi"/>
                <w:sz w:val="20"/>
                <w:szCs w:val="20"/>
              </w:rPr>
              <w:t>All relevant policies have been revised to take account of government guidance on social distancing and COVID-19 and its implications for the school.</w:t>
            </w:r>
          </w:p>
          <w:p w14:paraId="4467B5D5" w14:textId="01F46BD6" w:rsidR="003D05D6" w:rsidRPr="002B122D" w:rsidRDefault="003D05D6" w:rsidP="003D05D6">
            <w:pPr>
              <w:numPr>
                <w:ilvl w:val="0"/>
                <w:numId w:val="9"/>
              </w:numPr>
              <w:contextualSpacing/>
              <w:rPr>
                <w:rFonts w:cstheme="minorHAnsi"/>
                <w:sz w:val="20"/>
                <w:szCs w:val="20"/>
              </w:rPr>
            </w:pPr>
            <w:r w:rsidRPr="002B122D">
              <w:rPr>
                <w:rFonts w:cstheme="minorHAnsi"/>
                <w:sz w:val="20"/>
                <w:szCs w:val="20"/>
              </w:rPr>
              <w:t>All have been briefed accordingly.</w:t>
            </w:r>
          </w:p>
          <w:p w14:paraId="0976E01B" w14:textId="5BDD17D5" w:rsidR="003D05D6" w:rsidRPr="002B122D" w:rsidRDefault="003D05D6" w:rsidP="003D05D6">
            <w:pPr>
              <w:numPr>
                <w:ilvl w:val="0"/>
                <w:numId w:val="8"/>
              </w:numPr>
              <w:ind w:left="170" w:hanging="170"/>
              <w:contextualSpacing/>
              <w:rPr>
                <w:rFonts w:cstheme="minorHAnsi"/>
                <w:sz w:val="20"/>
                <w:szCs w:val="20"/>
              </w:rPr>
            </w:pPr>
            <w:r w:rsidRPr="002B122D">
              <w:rPr>
                <w:rFonts w:cstheme="minorHAnsi"/>
                <w:sz w:val="20"/>
                <w:szCs w:val="20"/>
              </w:rPr>
              <w:t>Arrangements are in place to review the policies in line with further DfE guidance</w:t>
            </w:r>
          </w:p>
        </w:tc>
        <w:tc>
          <w:tcPr>
            <w:tcW w:w="444" w:type="pct"/>
            <w:shd w:val="clear" w:color="auto" w:fill="auto"/>
          </w:tcPr>
          <w:p w14:paraId="308027FA" w14:textId="77777777" w:rsidR="003D05D6" w:rsidRPr="002B122D" w:rsidRDefault="003D05D6" w:rsidP="003D05D6">
            <w:pPr>
              <w:rPr>
                <w:rFonts w:cstheme="minorHAnsi"/>
                <w:sz w:val="20"/>
                <w:szCs w:val="20"/>
              </w:rPr>
            </w:pPr>
          </w:p>
        </w:tc>
        <w:tc>
          <w:tcPr>
            <w:tcW w:w="993" w:type="pct"/>
            <w:shd w:val="clear" w:color="auto" w:fill="auto"/>
          </w:tcPr>
          <w:p w14:paraId="3F8A7631" w14:textId="6BB2346B" w:rsidR="003D05D6" w:rsidRPr="002B122D" w:rsidRDefault="003D05D6" w:rsidP="003D05D6">
            <w:pPr>
              <w:contextualSpacing/>
              <w:rPr>
                <w:rFonts w:cstheme="minorHAnsi"/>
                <w:sz w:val="20"/>
                <w:szCs w:val="20"/>
              </w:rPr>
            </w:pPr>
            <w:r w:rsidRPr="002B122D">
              <w:rPr>
                <w:rFonts w:cstheme="minorHAnsi"/>
                <w:sz w:val="20"/>
                <w:szCs w:val="20"/>
              </w:rPr>
              <w:t xml:space="preserve">Policies and procedures reviewed following guidance </w:t>
            </w:r>
          </w:p>
        </w:tc>
      </w:tr>
      <w:tr w:rsidR="003D05D6" w:rsidRPr="002B122D" w14:paraId="0D61ADBE" w14:textId="77777777" w:rsidTr="2229D031">
        <w:trPr>
          <w:cnfStyle w:val="000000100000" w:firstRow="0" w:lastRow="0" w:firstColumn="0" w:lastColumn="0" w:oddVBand="0" w:evenVBand="0" w:oddHBand="1" w:evenHBand="0" w:firstRowFirstColumn="0" w:firstRowLastColumn="0" w:lastRowFirstColumn="0" w:lastRowLastColumn="0"/>
          <w:trHeight w:val="689"/>
        </w:trPr>
        <w:tc>
          <w:tcPr>
            <w:tcW w:w="857" w:type="pct"/>
            <w:shd w:val="clear" w:color="auto" w:fill="auto"/>
          </w:tcPr>
          <w:p w14:paraId="5E4CCB8D" w14:textId="0ABBFA71" w:rsidR="003D05D6" w:rsidRPr="002B122D" w:rsidRDefault="003D05D6" w:rsidP="003D05D6">
            <w:pPr>
              <w:rPr>
                <w:rFonts w:cstheme="minorHAnsi"/>
                <w:b/>
                <w:bCs/>
                <w:sz w:val="20"/>
                <w:szCs w:val="20"/>
              </w:rPr>
            </w:pPr>
            <w:r w:rsidRPr="002B122D">
              <w:rPr>
                <w:rFonts w:cstheme="minorHAnsi"/>
                <w:b/>
                <w:bCs/>
                <w:sz w:val="20"/>
                <w:szCs w:val="20"/>
              </w:rPr>
              <w:t>2:</w:t>
            </w:r>
            <w:r>
              <w:rPr>
                <w:rFonts w:cstheme="minorHAnsi"/>
                <w:b/>
                <w:bCs/>
                <w:sz w:val="20"/>
                <w:szCs w:val="20"/>
              </w:rPr>
              <w:t>5</w:t>
            </w:r>
            <w:r w:rsidRPr="002B122D">
              <w:rPr>
                <w:rFonts w:cstheme="minorHAnsi"/>
                <w:b/>
                <w:bCs/>
                <w:sz w:val="20"/>
                <w:szCs w:val="20"/>
              </w:rPr>
              <w:t xml:space="preserve"> Risks are not comprehensively assessed in every area of the school</w:t>
            </w:r>
          </w:p>
        </w:tc>
        <w:tc>
          <w:tcPr>
            <w:tcW w:w="526" w:type="pct"/>
            <w:shd w:val="clear" w:color="auto" w:fill="auto"/>
          </w:tcPr>
          <w:p w14:paraId="4329B737" w14:textId="61F27733" w:rsidR="003D05D6" w:rsidRPr="002B122D" w:rsidRDefault="003D05D6" w:rsidP="003D05D6">
            <w:pPr>
              <w:jc w:val="center"/>
              <w:rPr>
                <w:rFonts w:cstheme="minorHAnsi"/>
                <w:sz w:val="20"/>
                <w:szCs w:val="20"/>
              </w:rPr>
            </w:pPr>
          </w:p>
        </w:tc>
        <w:tc>
          <w:tcPr>
            <w:tcW w:w="2180" w:type="pct"/>
            <w:shd w:val="clear" w:color="auto" w:fill="auto"/>
          </w:tcPr>
          <w:p w14:paraId="090368A3" w14:textId="07EEFF3D" w:rsidR="003D05D6" w:rsidRPr="002B122D" w:rsidRDefault="003D05D6" w:rsidP="003D05D6">
            <w:pPr>
              <w:numPr>
                <w:ilvl w:val="0"/>
                <w:numId w:val="10"/>
              </w:numPr>
              <w:contextualSpacing/>
              <w:rPr>
                <w:rFonts w:cstheme="minorHAnsi"/>
                <w:sz w:val="20"/>
                <w:szCs w:val="20"/>
              </w:rPr>
            </w:pPr>
            <w:r w:rsidRPr="002B122D">
              <w:rPr>
                <w:rFonts w:cstheme="minorHAnsi"/>
                <w:sz w:val="20"/>
                <w:szCs w:val="20"/>
              </w:rPr>
              <w:t>Risk assessments are updated or undertaken before the school reopens and mitigation strategies are put in place and communicated to all covering:</w:t>
            </w:r>
          </w:p>
          <w:p w14:paraId="297124A1" w14:textId="77777777" w:rsidR="003D05D6" w:rsidRPr="002B122D" w:rsidRDefault="003D05D6" w:rsidP="003D05D6">
            <w:pPr>
              <w:numPr>
                <w:ilvl w:val="0"/>
                <w:numId w:val="12"/>
              </w:numPr>
              <w:contextualSpacing/>
              <w:rPr>
                <w:rFonts w:cstheme="minorHAnsi"/>
                <w:sz w:val="20"/>
                <w:szCs w:val="20"/>
              </w:rPr>
            </w:pPr>
            <w:r w:rsidRPr="002B122D">
              <w:rPr>
                <w:rFonts w:cstheme="minorHAnsi"/>
                <w:sz w:val="20"/>
                <w:szCs w:val="20"/>
              </w:rPr>
              <w:t xml:space="preserve">When pupils enter and leave school </w:t>
            </w:r>
          </w:p>
          <w:p w14:paraId="749708C8" w14:textId="77777777" w:rsidR="003D05D6" w:rsidRPr="002B122D" w:rsidRDefault="003D05D6" w:rsidP="003D05D6">
            <w:pPr>
              <w:numPr>
                <w:ilvl w:val="0"/>
                <w:numId w:val="12"/>
              </w:numPr>
              <w:contextualSpacing/>
              <w:rPr>
                <w:rFonts w:cstheme="minorHAnsi"/>
                <w:sz w:val="20"/>
                <w:szCs w:val="20"/>
              </w:rPr>
            </w:pPr>
            <w:r w:rsidRPr="002B122D">
              <w:rPr>
                <w:rFonts w:cstheme="minorHAnsi"/>
                <w:sz w:val="20"/>
                <w:szCs w:val="20"/>
              </w:rPr>
              <w:t>During movement around school</w:t>
            </w:r>
          </w:p>
          <w:p w14:paraId="6138C7C2" w14:textId="77777777" w:rsidR="003D05D6" w:rsidRPr="002B122D" w:rsidRDefault="003D05D6" w:rsidP="003D05D6">
            <w:pPr>
              <w:numPr>
                <w:ilvl w:val="0"/>
                <w:numId w:val="12"/>
              </w:numPr>
              <w:contextualSpacing/>
              <w:rPr>
                <w:rFonts w:cstheme="minorHAnsi"/>
                <w:sz w:val="20"/>
                <w:szCs w:val="20"/>
              </w:rPr>
            </w:pPr>
            <w:r w:rsidRPr="002B122D">
              <w:rPr>
                <w:rFonts w:cstheme="minorHAnsi"/>
                <w:sz w:val="20"/>
                <w:szCs w:val="20"/>
              </w:rPr>
              <w:t>During break and lunch times</w:t>
            </w:r>
          </w:p>
          <w:p w14:paraId="32668E66" w14:textId="5E0252FE" w:rsidR="00B547A3" w:rsidRPr="002B122D" w:rsidRDefault="003D05D6" w:rsidP="005B568A">
            <w:pPr>
              <w:numPr>
                <w:ilvl w:val="0"/>
                <w:numId w:val="12"/>
              </w:numPr>
              <w:contextualSpacing/>
              <w:rPr>
                <w:rFonts w:cstheme="minorHAnsi"/>
                <w:sz w:val="20"/>
                <w:szCs w:val="20"/>
              </w:rPr>
            </w:pPr>
            <w:r w:rsidRPr="002B122D">
              <w:rPr>
                <w:rFonts w:cstheme="minorHAnsi"/>
                <w:sz w:val="20"/>
                <w:szCs w:val="20"/>
              </w:rPr>
              <w:t>Delivering aspects of the curriculum, especially for practical subjects and where shared equipment is used</w:t>
            </w:r>
          </w:p>
        </w:tc>
        <w:tc>
          <w:tcPr>
            <w:tcW w:w="444" w:type="pct"/>
            <w:shd w:val="clear" w:color="auto" w:fill="auto"/>
          </w:tcPr>
          <w:p w14:paraId="2371BB98" w14:textId="77777777" w:rsidR="003D05D6" w:rsidRPr="002B122D" w:rsidRDefault="003D05D6" w:rsidP="003D05D6">
            <w:pPr>
              <w:rPr>
                <w:rFonts w:cstheme="minorHAnsi"/>
                <w:sz w:val="20"/>
                <w:szCs w:val="20"/>
              </w:rPr>
            </w:pPr>
          </w:p>
        </w:tc>
        <w:tc>
          <w:tcPr>
            <w:tcW w:w="993" w:type="pct"/>
            <w:shd w:val="clear" w:color="auto" w:fill="auto"/>
          </w:tcPr>
          <w:p w14:paraId="5D367635" w14:textId="77777777" w:rsidR="003D05D6" w:rsidRPr="002B122D" w:rsidRDefault="003D05D6" w:rsidP="003D05D6">
            <w:pPr>
              <w:ind w:left="360"/>
              <w:contextualSpacing/>
              <w:rPr>
                <w:rFonts w:cstheme="minorHAnsi"/>
                <w:sz w:val="20"/>
                <w:szCs w:val="20"/>
              </w:rPr>
            </w:pPr>
          </w:p>
        </w:tc>
      </w:tr>
      <w:tr w:rsidR="00510B38" w:rsidRPr="002B122D" w14:paraId="5C6F181F" w14:textId="77777777" w:rsidTr="2229D031">
        <w:trPr>
          <w:cnfStyle w:val="000000010000" w:firstRow="0" w:lastRow="0" w:firstColumn="0" w:lastColumn="0" w:oddVBand="0" w:evenVBand="0" w:oddHBand="0" w:evenHBand="1" w:firstRowFirstColumn="0" w:firstRowLastColumn="0" w:lastRowFirstColumn="0" w:lastRowLastColumn="0"/>
          <w:trHeight w:val="1708"/>
        </w:trPr>
        <w:tc>
          <w:tcPr>
            <w:tcW w:w="857" w:type="pct"/>
            <w:shd w:val="clear" w:color="auto" w:fill="auto"/>
          </w:tcPr>
          <w:p w14:paraId="351D307E" w14:textId="3E011C7F" w:rsidR="00510B38" w:rsidRPr="002B122D" w:rsidRDefault="00510B38" w:rsidP="003D05D6">
            <w:pPr>
              <w:rPr>
                <w:rFonts w:cstheme="minorHAnsi"/>
                <w:b/>
                <w:bCs/>
                <w:sz w:val="20"/>
                <w:szCs w:val="20"/>
              </w:rPr>
            </w:pPr>
            <w:r>
              <w:rPr>
                <w:rFonts w:cstheme="minorHAnsi"/>
                <w:b/>
                <w:bCs/>
                <w:sz w:val="20"/>
                <w:szCs w:val="20"/>
              </w:rPr>
              <w:t xml:space="preserve">2.6 The use of PPE </w:t>
            </w:r>
            <w:r w:rsidR="00482569">
              <w:rPr>
                <w:rFonts w:cstheme="minorHAnsi"/>
                <w:b/>
                <w:bCs/>
                <w:sz w:val="20"/>
                <w:szCs w:val="20"/>
              </w:rPr>
              <w:t>in school</w:t>
            </w:r>
          </w:p>
        </w:tc>
        <w:tc>
          <w:tcPr>
            <w:tcW w:w="526" w:type="pct"/>
            <w:shd w:val="clear" w:color="auto" w:fill="auto"/>
          </w:tcPr>
          <w:p w14:paraId="3BDA1C07" w14:textId="77777777" w:rsidR="00510B38" w:rsidRPr="002B122D" w:rsidRDefault="00510B38" w:rsidP="003D05D6">
            <w:pPr>
              <w:jc w:val="center"/>
              <w:rPr>
                <w:rFonts w:cstheme="minorHAnsi"/>
                <w:sz w:val="20"/>
                <w:szCs w:val="20"/>
              </w:rPr>
            </w:pPr>
          </w:p>
        </w:tc>
        <w:tc>
          <w:tcPr>
            <w:tcW w:w="2180" w:type="pct"/>
            <w:shd w:val="clear" w:color="auto" w:fill="auto"/>
          </w:tcPr>
          <w:p w14:paraId="6990DD5D" w14:textId="604115D0" w:rsidR="00510B38" w:rsidRDefault="00676099" w:rsidP="003D05D6">
            <w:pPr>
              <w:numPr>
                <w:ilvl w:val="0"/>
                <w:numId w:val="10"/>
              </w:numPr>
              <w:contextualSpacing/>
              <w:rPr>
                <w:rFonts w:cstheme="minorHAnsi"/>
                <w:sz w:val="20"/>
                <w:szCs w:val="20"/>
              </w:rPr>
            </w:pPr>
            <w:r w:rsidRPr="002B122D">
              <w:rPr>
                <w:rFonts w:cstheme="minorHAnsi"/>
                <w:sz w:val="20"/>
                <w:szCs w:val="20"/>
              </w:rPr>
              <w:t xml:space="preserve">Team member should </w:t>
            </w:r>
            <w:r w:rsidR="00D51F54">
              <w:rPr>
                <w:rFonts w:cstheme="minorHAnsi"/>
                <w:sz w:val="20"/>
                <w:szCs w:val="20"/>
              </w:rPr>
              <w:t xml:space="preserve">wear </w:t>
            </w:r>
            <w:r w:rsidRPr="002B122D">
              <w:rPr>
                <w:rFonts w:cstheme="minorHAnsi"/>
                <w:sz w:val="20"/>
                <w:szCs w:val="20"/>
              </w:rPr>
              <w:t>PPE</w:t>
            </w:r>
            <w:r w:rsidR="001467CD">
              <w:rPr>
                <w:rFonts w:cstheme="minorHAnsi"/>
                <w:sz w:val="20"/>
                <w:szCs w:val="20"/>
              </w:rPr>
              <w:t xml:space="preserve"> when moving around the school, delivering ind</w:t>
            </w:r>
            <w:r w:rsidR="00FA25FA">
              <w:rPr>
                <w:rFonts w:cstheme="minorHAnsi"/>
                <w:sz w:val="20"/>
                <w:szCs w:val="20"/>
              </w:rPr>
              <w:t xml:space="preserve">oors and when </w:t>
            </w:r>
            <w:r w:rsidRPr="002B122D">
              <w:rPr>
                <w:rFonts w:cstheme="minorHAnsi"/>
                <w:sz w:val="20"/>
                <w:szCs w:val="20"/>
              </w:rPr>
              <w:t>a person within that bubble displays symptoms. The team member will then need to follow Government guidelines on self isolating</w:t>
            </w:r>
          </w:p>
          <w:p w14:paraId="3972129C" w14:textId="73CBC754" w:rsidR="00D20BAD" w:rsidRPr="002B122D" w:rsidRDefault="00D20BAD" w:rsidP="003D05D6">
            <w:pPr>
              <w:numPr>
                <w:ilvl w:val="0"/>
                <w:numId w:val="10"/>
              </w:numPr>
              <w:contextualSpacing/>
              <w:rPr>
                <w:rFonts w:cstheme="minorHAnsi"/>
                <w:sz w:val="20"/>
                <w:szCs w:val="20"/>
              </w:rPr>
            </w:pPr>
            <w:r>
              <w:rPr>
                <w:rFonts w:cstheme="minorHAnsi"/>
                <w:sz w:val="20"/>
                <w:szCs w:val="20"/>
              </w:rPr>
              <w:t xml:space="preserve">PPE </w:t>
            </w:r>
            <w:r w:rsidR="00FA25FA">
              <w:rPr>
                <w:rFonts w:cstheme="minorHAnsi"/>
                <w:i/>
                <w:iCs/>
                <w:sz w:val="20"/>
                <w:szCs w:val="20"/>
              </w:rPr>
              <w:t>has been</w:t>
            </w:r>
            <w:r w:rsidR="00FA25FA">
              <w:rPr>
                <w:rFonts w:cstheme="minorHAnsi"/>
                <w:sz w:val="20"/>
                <w:szCs w:val="20"/>
              </w:rPr>
              <w:t xml:space="preserve"> </w:t>
            </w:r>
            <w:r>
              <w:rPr>
                <w:rFonts w:cstheme="minorHAnsi"/>
                <w:sz w:val="20"/>
                <w:szCs w:val="20"/>
              </w:rPr>
              <w:t>provided</w:t>
            </w:r>
            <w:r w:rsidR="00727DF2">
              <w:rPr>
                <w:rFonts w:cstheme="minorHAnsi"/>
                <w:sz w:val="20"/>
                <w:szCs w:val="20"/>
              </w:rPr>
              <w:t xml:space="preserve"> to all team members by Aspire Sports</w:t>
            </w:r>
            <w:r>
              <w:rPr>
                <w:rFonts w:cstheme="minorHAnsi"/>
                <w:sz w:val="20"/>
                <w:szCs w:val="20"/>
              </w:rPr>
              <w:t>; face mask, disposal gloves</w:t>
            </w:r>
            <w:r w:rsidR="00B547A3">
              <w:rPr>
                <w:rFonts w:cstheme="minorHAnsi"/>
                <w:sz w:val="20"/>
                <w:szCs w:val="20"/>
              </w:rPr>
              <w:t xml:space="preserve">, </w:t>
            </w:r>
            <w:r w:rsidR="00982765">
              <w:rPr>
                <w:rFonts w:cstheme="minorHAnsi"/>
                <w:sz w:val="20"/>
                <w:szCs w:val="20"/>
              </w:rPr>
              <w:t>disposal aprons</w:t>
            </w:r>
            <w:r w:rsidR="00B547A3">
              <w:rPr>
                <w:rFonts w:cstheme="minorHAnsi"/>
                <w:sz w:val="20"/>
                <w:szCs w:val="20"/>
              </w:rPr>
              <w:t xml:space="preserve"> and hand sanitiser </w:t>
            </w:r>
          </w:p>
        </w:tc>
        <w:tc>
          <w:tcPr>
            <w:tcW w:w="444" w:type="pct"/>
            <w:shd w:val="clear" w:color="auto" w:fill="auto"/>
          </w:tcPr>
          <w:p w14:paraId="6840AAE2" w14:textId="77777777" w:rsidR="00510B38" w:rsidRPr="002B122D" w:rsidRDefault="00510B38" w:rsidP="003D05D6">
            <w:pPr>
              <w:rPr>
                <w:rFonts w:cstheme="minorHAnsi"/>
                <w:sz w:val="20"/>
                <w:szCs w:val="20"/>
              </w:rPr>
            </w:pPr>
          </w:p>
        </w:tc>
        <w:tc>
          <w:tcPr>
            <w:tcW w:w="993" w:type="pct"/>
            <w:shd w:val="clear" w:color="auto" w:fill="auto"/>
          </w:tcPr>
          <w:p w14:paraId="13E8937F" w14:textId="77777777" w:rsidR="00510B38" w:rsidRPr="002B122D" w:rsidRDefault="00510B38" w:rsidP="003D05D6">
            <w:pPr>
              <w:ind w:left="360"/>
              <w:contextualSpacing/>
              <w:rPr>
                <w:rFonts w:cstheme="minorHAnsi"/>
                <w:sz w:val="20"/>
                <w:szCs w:val="20"/>
              </w:rPr>
            </w:pPr>
          </w:p>
        </w:tc>
      </w:tr>
    </w:tbl>
    <w:p w14:paraId="678467CE" w14:textId="093215BD" w:rsidR="00E53674" w:rsidRPr="002B122D" w:rsidRDefault="005B568A">
      <w:pPr>
        <w:rPr>
          <w:rFonts w:cstheme="minorHAnsi"/>
        </w:rPr>
      </w:pPr>
      <w:r>
        <w:rPr>
          <w:rFonts w:cstheme="minorHAnsi"/>
        </w:rPr>
        <w:lastRenderedPageBreak/>
        <w:br w:type="textWrapping" w:clear="all"/>
      </w:r>
    </w:p>
    <w:p w14:paraId="076A28DC" w14:textId="7D2B1A5E" w:rsidR="007E6C28" w:rsidRDefault="007E6C28">
      <w:pPr>
        <w:rPr>
          <w:rFonts w:cstheme="minorHAnsi"/>
        </w:rPr>
      </w:pPr>
    </w:p>
    <w:p w14:paraId="501CB0FB" w14:textId="77777777" w:rsidR="001467CD" w:rsidRDefault="001467CD">
      <w:pPr>
        <w:rPr>
          <w:rFonts w:cstheme="minorHAnsi"/>
        </w:rPr>
      </w:pPr>
    </w:p>
    <w:p w14:paraId="11DC6F74" w14:textId="190059FB" w:rsidR="00EF3E3F" w:rsidRPr="002B122D" w:rsidRDefault="00EF3E3F" w:rsidP="006935D4">
      <w:pPr>
        <w:tabs>
          <w:tab w:val="left" w:pos="3840"/>
        </w:tabs>
        <w:rPr>
          <w:rFonts w:cstheme="minorHAnsi"/>
        </w:rPr>
      </w:pPr>
      <w:r w:rsidRPr="002B122D">
        <w:rPr>
          <w:rFonts w:cstheme="minorHAnsi"/>
        </w:rPr>
        <w:t>Links</w:t>
      </w:r>
      <w:r w:rsidR="006935D4">
        <w:rPr>
          <w:rFonts w:cstheme="minorHAnsi"/>
        </w:rPr>
        <w:tab/>
      </w:r>
    </w:p>
    <w:p w14:paraId="4AFDEE90" w14:textId="34F83A19" w:rsidR="00F32629" w:rsidRDefault="00A761D5" w:rsidP="008D7EB1">
      <w:pPr>
        <w:rPr>
          <w:rStyle w:val="Hyperlink"/>
          <w:rFonts w:cstheme="minorHAnsi"/>
        </w:rPr>
      </w:pPr>
      <w:hyperlink r:id="rId8" w:history="1">
        <w:r w:rsidR="00EF3E3F" w:rsidRPr="002B122D">
          <w:rPr>
            <w:rStyle w:val="Hyperlink"/>
            <w:rFonts w:cstheme="minorHAnsi"/>
          </w:rPr>
          <w:t>https://www.afpe.org.uk/physical-education/wp-content/uploads/COVID-19-Interpreting-the-Government-Guidance-in-a-PESSPA-Context-FINAL.pdf</w:t>
        </w:r>
      </w:hyperlink>
    </w:p>
    <w:p w14:paraId="31D98E73" w14:textId="26D68414" w:rsidR="00BD0C3F" w:rsidRDefault="00BD0C3F" w:rsidP="008D7EB1">
      <w:pPr>
        <w:rPr>
          <w:rStyle w:val="Hyperlink"/>
          <w:rFonts w:cstheme="minorHAnsi"/>
        </w:rPr>
      </w:pPr>
    </w:p>
    <w:p w14:paraId="0E95B488" w14:textId="7EBBC2B1" w:rsidR="00BD0C3F" w:rsidRDefault="00A761D5" w:rsidP="008D7EB1">
      <w:pPr>
        <w:rPr>
          <w:rFonts w:cstheme="minorHAnsi"/>
        </w:rPr>
      </w:pPr>
      <w:hyperlink r:id="rId9" w:history="1">
        <w:r w:rsidR="00BD0C3F" w:rsidRPr="00A157E2">
          <w:rPr>
            <w:rStyle w:val="Hyperlink"/>
            <w:rFonts w:cstheme="minorHAnsi"/>
          </w:rPr>
          <w:t>https://www.afpe.org.uk/physical-education/afpe-statement-for-schools/</w:t>
        </w:r>
      </w:hyperlink>
    </w:p>
    <w:p w14:paraId="30951B80" w14:textId="634CD564" w:rsidR="003478DD" w:rsidRPr="002B122D" w:rsidRDefault="003478DD" w:rsidP="008D7EB1">
      <w:pPr>
        <w:rPr>
          <w:rFonts w:cstheme="minorHAnsi"/>
        </w:rPr>
      </w:pPr>
    </w:p>
    <w:p w14:paraId="15A339A5" w14:textId="0E97DB2E" w:rsidR="003478DD" w:rsidRPr="002B122D" w:rsidRDefault="00A761D5" w:rsidP="008D7EB1">
      <w:pPr>
        <w:rPr>
          <w:rFonts w:cstheme="minorHAnsi"/>
        </w:rPr>
      </w:pPr>
      <w:hyperlink r:id="rId10" w:history="1">
        <w:r w:rsidR="003478DD" w:rsidRPr="002B122D">
          <w:rPr>
            <w:rStyle w:val="Hyperlink"/>
            <w:rFonts w:cstheme="minorHAnsi"/>
          </w:rPr>
          <w:t>https://www.gov.uk/government/publications/guidance-to-educational-settings-about-covid-19/guidance-to-educational-settings-about-covid-19</w:t>
        </w:r>
      </w:hyperlink>
      <w:r w:rsidR="003478DD" w:rsidRPr="002B122D">
        <w:rPr>
          <w:rFonts w:cstheme="minorHAnsi"/>
        </w:rPr>
        <w:t xml:space="preserve"> </w:t>
      </w:r>
    </w:p>
    <w:p w14:paraId="018B007D" w14:textId="77777777" w:rsidR="00F32629" w:rsidRPr="002B122D" w:rsidRDefault="00F32629" w:rsidP="00F32629">
      <w:pPr>
        <w:spacing w:line="235" w:lineRule="atLeast"/>
        <w:rPr>
          <w:rFonts w:eastAsia="Times New Roman" w:cstheme="minorHAnsi"/>
          <w:bCs/>
          <w:color w:val="4472C4" w:themeColor="accent1"/>
          <w:sz w:val="20"/>
          <w:szCs w:val="20"/>
          <w:u w:val="single"/>
          <w:bdr w:val="none" w:sz="0" w:space="0" w:color="auto" w:frame="1"/>
        </w:rPr>
      </w:pPr>
    </w:p>
    <w:p w14:paraId="0933F12A" w14:textId="13122482" w:rsidR="00F32629" w:rsidRPr="002B122D" w:rsidRDefault="00F32629" w:rsidP="00F32629">
      <w:pPr>
        <w:spacing w:line="235" w:lineRule="atLeast"/>
        <w:rPr>
          <w:rFonts w:eastAsia="Times New Roman" w:cstheme="minorHAnsi"/>
          <w:bCs/>
          <w:color w:val="4472C4" w:themeColor="accent1"/>
          <w:sz w:val="20"/>
          <w:szCs w:val="20"/>
          <w:u w:val="single"/>
          <w:bdr w:val="none" w:sz="0" w:space="0" w:color="auto" w:frame="1"/>
        </w:rPr>
      </w:pPr>
      <w:r w:rsidRPr="002B122D">
        <w:rPr>
          <w:rFonts w:eastAsia="Times New Roman" w:cstheme="minorHAnsi"/>
          <w:bCs/>
          <w:color w:val="4472C4" w:themeColor="accent1"/>
          <w:sz w:val="20"/>
          <w:szCs w:val="20"/>
          <w:u w:val="single"/>
          <w:bdr w:val="none" w:sz="0" w:space="0" w:color="auto" w:frame="1"/>
        </w:rPr>
        <w:t>https://www.gov.uk/government/publications/coronavirus-covid-19-maintaining-educational-provision</w:t>
      </w:r>
    </w:p>
    <w:p w14:paraId="248C9C11" w14:textId="77777777" w:rsidR="00F32629" w:rsidRPr="002B122D" w:rsidRDefault="00F32629" w:rsidP="00F32629">
      <w:pPr>
        <w:spacing w:line="235" w:lineRule="atLeast"/>
        <w:rPr>
          <w:rFonts w:eastAsia="Times New Roman" w:cstheme="minorHAnsi"/>
          <w:bCs/>
          <w:color w:val="4472C4" w:themeColor="accent1"/>
          <w:sz w:val="20"/>
          <w:szCs w:val="20"/>
          <w:u w:val="single"/>
          <w:bdr w:val="none" w:sz="0" w:space="0" w:color="auto" w:frame="1"/>
        </w:rPr>
      </w:pPr>
    </w:p>
    <w:p w14:paraId="414BF4B8" w14:textId="77777777" w:rsidR="00F32629" w:rsidRPr="002B122D" w:rsidRDefault="00A761D5" w:rsidP="00F32629">
      <w:pPr>
        <w:spacing w:line="235" w:lineRule="atLeast"/>
        <w:rPr>
          <w:rFonts w:eastAsia="Times New Roman" w:cstheme="minorHAnsi"/>
          <w:bCs/>
          <w:color w:val="4472C4" w:themeColor="accent1"/>
          <w:sz w:val="20"/>
          <w:szCs w:val="20"/>
          <w:u w:val="single"/>
          <w:bdr w:val="none" w:sz="0" w:space="0" w:color="auto" w:frame="1"/>
        </w:rPr>
      </w:pPr>
      <w:hyperlink r:id="rId11" w:tgtFrame="_blank" w:history="1">
        <w:r w:rsidR="00F32629" w:rsidRPr="002B122D">
          <w:rPr>
            <w:rFonts w:eastAsia="Times New Roman" w:cstheme="minorHAnsi"/>
            <w:bCs/>
            <w:color w:val="4472C4" w:themeColor="accent1"/>
            <w:sz w:val="20"/>
            <w:szCs w:val="20"/>
            <w:u w:val="single"/>
            <w:bdr w:val="none" w:sz="0" w:space="0" w:color="auto" w:frame="1"/>
          </w:rPr>
          <w:t>https://www.gov.uk/government/publications/safe-working-in-education-childcare-and-childrens-social-care/safe-working-in-education-childcare-and-childrens-social-care-settings-including-the-use-of-personal-protective-equipment-ppe</w:t>
        </w:r>
      </w:hyperlink>
    </w:p>
    <w:p w14:paraId="0324C240" w14:textId="77777777" w:rsidR="002B122D" w:rsidRDefault="002B122D" w:rsidP="00F32629">
      <w:pPr>
        <w:spacing w:line="259" w:lineRule="auto"/>
        <w:rPr>
          <w:rFonts w:cstheme="minorHAnsi"/>
        </w:rPr>
      </w:pPr>
    </w:p>
    <w:p w14:paraId="317431A3" w14:textId="03653E42" w:rsidR="00F32629" w:rsidRDefault="00A761D5" w:rsidP="006935D4">
      <w:pPr>
        <w:spacing w:line="259" w:lineRule="auto"/>
        <w:rPr>
          <w:rFonts w:eastAsia="Times New Roman" w:cstheme="minorHAnsi"/>
          <w:bCs/>
          <w:color w:val="4472C4" w:themeColor="accent1"/>
          <w:sz w:val="20"/>
          <w:szCs w:val="20"/>
          <w:u w:val="single"/>
          <w:bdr w:val="none" w:sz="0" w:space="0" w:color="auto" w:frame="1"/>
        </w:rPr>
      </w:pPr>
      <w:hyperlink r:id="rId12" w:history="1">
        <w:r w:rsidR="00F32629" w:rsidRPr="002B122D">
          <w:rPr>
            <w:rFonts w:eastAsia="Times New Roman" w:cstheme="minorHAnsi"/>
            <w:bCs/>
            <w:color w:val="4472C4" w:themeColor="accent1"/>
            <w:sz w:val="20"/>
            <w:szCs w:val="20"/>
            <w:u w:val="single"/>
            <w:bdr w:val="none" w:sz="0" w:space="0" w:color="auto" w:frame="1"/>
          </w:rPr>
          <w:t>https://www.gov.uk/government/publications/coronavirus-covid-19-guidance-on-vulnerable-children-and-young-people</w:t>
        </w:r>
      </w:hyperlink>
    </w:p>
    <w:p w14:paraId="5E1221CC" w14:textId="78A7754F" w:rsidR="00973ACD" w:rsidRDefault="00973ACD" w:rsidP="006935D4">
      <w:pPr>
        <w:spacing w:line="259" w:lineRule="auto"/>
        <w:rPr>
          <w:rFonts w:eastAsia="Times New Roman" w:cstheme="minorHAnsi"/>
          <w:bCs/>
          <w:color w:val="4472C4" w:themeColor="accent1"/>
          <w:sz w:val="20"/>
          <w:szCs w:val="20"/>
          <w:u w:val="single"/>
          <w:bdr w:val="none" w:sz="0" w:space="0" w:color="auto" w:frame="1"/>
        </w:rPr>
      </w:pPr>
    </w:p>
    <w:p w14:paraId="4B4C4E9C" w14:textId="403C09EF" w:rsidR="00973ACD" w:rsidRDefault="00552B9C" w:rsidP="006935D4">
      <w:pPr>
        <w:spacing w:line="259" w:lineRule="auto"/>
        <w:rPr>
          <w:rFonts w:eastAsia="Times New Roman" w:cstheme="minorHAnsi"/>
          <w:bCs/>
          <w:color w:val="4472C4" w:themeColor="accent1"/>
          <w:sz w:val="20"/>
          <w:szCs w:val="20"/>
          <w:u w:val="single"/>
          <w:bdr w:val="none" w:sz="0" w:space="0" w:color="auto" w:frame="1"/>
        </w:rPr>
      </w:pPr>
      <w:r w:rsidRPr="00552B9C">
        <w:rPr>
          <w:rFonts w:eastAsia="Times New Roman" w:cstheme="minorHAnsi"/>
          <w:bCs/>
          <w:color w:val="4472C4" w:themeColor="accent1"/>
          <w:sz w:val="20"/>
          <w:szCs w:val="20"/>
          <w:u w:val="single"/>
          <w:bdr w:val="none" w:sz="0" w:space="0" w:color="auto" w:frame="1"/>
        </w:rPr>
        <w:t>https://assets.publishing.service.gov.uk/government/uploads/system/uploads/attachment_data/file/950510/School_national_restrictions_guidance.pdf</w:t>
      </w:r>
    </w:p>
    <w:p w14:paraId="7460E313" w14:textId="43F45666" w:rsidR="00F002A3" w:rsidRDefault="00F002A3" w:rsidP="006935D4">
      <w:pPr>
        <w:spacing w:line="259" w:lineRule="auto"/>
        <w:rPr>
          <w:rFonts w:eastAsia="Times New Roman" w:cstheme="minorHAnsi"/>
          <w:bCs/>
          <w:color w:val="4472C4" w:themeColor="accent1"/>
          <w:sz w:val="20"/>
          <w:szCs w:val="20"/>
          <w:u w:val="single"/>
          <w:bdr w:val="none" w:sz="0" w:space="0" w:color="auto" w:frame="1"/>
        </w:rPr>
      </w:pPr>
    </w:p>
    <w:p w14:paraId="61D8D3FE" w14:textId="16A876EB" w:rsidR="00646344" w:rsidRPr="002C2DAC" w:rsidRDefault="00A761D5" w:rsidP="002C2DAC">
      <w:pPr>
        <w:spacing w:line="259" w:lineRule="auto"/>
        <w:rPr>
          <w:rFonts w:eastAsia="Times New Roman" w:cstheme="minorHAnsi"/>
          <w:bCs/>
          <w:color w:val="4472C4" w:themeColor="accent1"/>
          <w:sz w:val="20"/>
          <w:szCs w:val="20"/>
          <w:u w:val="single"/>
          <w:bdr w:val="none" w:sz="0" w:space="0" w:color="auto" w:frame="1"/>
        </w:rPr>
      </w:pPr>
      <w:hyperlink r:id="rId13" w:history="1">
        <w:r w:rsidR="00F002A3" w:rsidRPr="00CF7895">
          <w:rPr>
            <w:rStyle w:val="Hyperlink"/>
            <w:rFonts w:eastAsia="Times New Roman" w:cstheme="minorHAnsi"/>
            <w:bCs/>
            <w:sz w:val="20"/>
            <w:szCs w:val="20"/>
            <w:bdr w:val="none" w:sz="0" w:space="0" w:color="auto" w:frame="1"/>
          </w:rPr>
          <w:t>http://www.legislation.gov.uk/ukpga/2020/7/pdfs/ukpga_20200007_en.pdf</w:t>
        </w:r>
      </w:hyperlink>
    </w:p>
    <w:sectPr w:rsidR="00646344" w:rsidRPr="002C2DAC" w:rsidSect="006935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44E"/>
    <w:multiLevelType w:val="hybridMultilevel"/>
    <w:tmpl w:val="985EE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C2993"/>
    <w:multiLevelType w:val="hybridMultilevel"/>
    <w:tmpl w:val="29F2AE58"/>
    <w:lvl w:ilvl="0" w:tplc="0809000B">
      <w:start w:val="1"/>
      <w:numFmt w:val="bullet"/>
      <w:lvlText w:val=""/>
      <w:lvlJc w:val="left"/>
      <w:pPr>
        <w:ind w:left="454" w:hanging="227"/>
      </w:pPr>
      <w:rPr>
        <w:rFonts w:ascii="Wingdings" w:hAnsi="Wingdings"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B126A91"/>
    <w:multiLevelType w:val="hybridMultilevel"/>
    <w:tmpl w:val="15A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4075"/>
    <w:multiLevelType w:val="hybridMultilevel"/>
    <w:tmpl w:val="275EBC3E"/>
    <w:lvl w:ilvl="0" w:tplc="08090001">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12F86B3A"/>
    <w:multiLevelType w:val="hybridMultilevel"/>
    <w:tmpl w:val="C3AA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7A9D"/>
    <w:multiLevelType w:val="hybridMultilevel"/>
    <w:tmpl w:val="4B4AAB46"/>
    <w:lvl w:ilvl="0" w:tplc="3FC48EE2">
      <w:start w:val="1"/>
      <w:numFmt w:val="decimal"/>
      <w:lvlText w:val="%1."/>
      <w:lvlJc w:val="left"/>
      <w:pPr>
        <w:ind w:left="360" w:hanging="360"/>
      </w:pPr>
      <w:rPr>
        <w:rFonts w:cstheme="minorBidi"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18C32F9A"/>
    <w:multiLevelType w:val="hybridMultilevel"/>
    <w:tmpl w:val="A10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2C54"/>
    <w:multiLevelType w:val="hybridMultilevel"/>
    <w:tmpl w:val="9AD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0C0"/>
    <w:multiLevelType w:val="hybridMultilevel"/>
    <w:tmpl w:val="D3620DE8"/>
    <w:lvl w:ilvl="0" w:tplc="BDFAAB6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0" w15:restartNumberingAfterBreak="0">
    <w:nsid w:val="276C221E"/>
    <w:multiLevelType w:val="hybridMultilevel"/>
    <w:tmpl w:val="3AD0C054"/>
    <w:lvl w:ilvl="0" w:tplc="08090005">
      <w:start w:val="1"/>
      <w:numFmt w:val="bullet"/>
      <w:lvlText w:val=""/>
      <w:lvlJc w:val="left"/>
      <w:pPr>
        <w:ind w:left="170" w:hanging="170"/>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30B266F7"/>
    <w:multiLevelType w:val="hybridMultilevel"/>
    <w:tmpl w:val="6DD87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03DBA"/>
    <w:multiLevelType w:val="hybridMultilevel"/>
    <w:tmpl w:val="9FA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9157C"/>
    <w:multiLevelType w:val="hybridMultilevel"/>
    <w:tmpl w:val="FB6A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504B7"/>
    <w:multiLevelType w:val="hybridMultilevel"/>
    <w:tmpl w:val="5C9670FE"/>
    <w:lvl w:ilvl="0" w:tplc="44FE40B6">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48662BFD"/>
    <w:multiLevelType w:val="hybridMultilevel"/>
    <w:tmpl w:val="80D6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A66B54"/>
    <w:multiLevelType w:val="hybridMultilevel"/>
    <w:tmpl w:val="9688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14053B"/>
    <w:multiLevelType w:val="hybridMultilevel"/>
    <w:tmpl w:val="8E4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569AC"/>
    <w:multiLevelType w:val="hybridMultilevel"/>
    <w:tmpl w:val="95D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14874"/>
    <w:multiLevelType w:val="hybridMultilevel"/>
    <w:tmpl w:val="9080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61BC24B0"/>
    <w:multiLevelType w:val="hybridMultilevel"/>
    <w:tmpl w:val="45F40D50"/>
    <w:lvl w:ilvl="0" w:tplc="08090001">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6C900CC8"/>
    <w:multiLevelType w:val="hybridMultilevel"/>
    <w:tmpl w:val="278EE9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F2A6A"/>
    <w:multiLevelType w:val="hybridMultilevel"/>
    <w:tmpl w:val="A6905A54"/>
    <w:lvl w:ilvl="0" w:tplc="08090001">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7041488C"/>
    <w:multiLevelType w:val="hybridMultilevel"/>
    <w:tmpl w:val="A81CCB84"/>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458C5"/>
    <w:multiLevelType w:val="hybridMultilevel"/>
    <w:tmpl w:val="148812C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75F33ED5"/>
    <w:multiLevelType w:val="hybridMultilevel"/>
    <w:tmpl w:val="837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D1B6F"/>
    <w:multiLevelType w:val="hybridMultilevel"/>
    <w:tmpl w:val="516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67152"/>
    <w:multiLevelType w:val="hybridMultilevel"/>
    <w:tmpl w:val="2D50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5"/>
  </w:num>
  <w:num w:numId="4">
    <w:abstractNumId w:val="24"/>
  </w:num>
  <w:num w:numId="5">
    <w:abstractNumId w:val="11"/>
  </w:num>
  <w:num w:numId="6">
    <w:abstractNumId w:val="0"/>
  </w:num>
  <w:num w:numId="7">
    <w:abstractNumId w:val="22"/>
  </w:num>
  <w:num w:numId="8">
    <w:abstractNumId w:val="26"/>
  </w:num>
  <w:num w:numId="9">
    <w:abstractNumId w:val="14"/>
  </w:num>
  <w:num w:numId="10">
    <w:abstractNumId w:val="20"/>
  </w:num>
  <w:num w:numId="11">
    <w:abstractNumId w:val="6"/>
  </w:num>
  <w:num w:numId="12">
    <w:abstractNumId w:val="1"/>
  </w:num>
  <w:num w:numId="13">
    <w:abstractNumId w:val="8"/>
  </w:num>
  <w:num w:numId="14">
    <w:abstractNumId w:val="15"/>
  </w:num>
  <w:num w:numId="15">
    <w:abstractNumId w:val="17"/>
  </w:num>
  <w:num w:numId="16">
    <w:abstractNumId w:val="18"/>
  </w:num>
  <w:num w:numId="17">
    <w:abstractNumId w:val="12"/>
  </w:num>
  <w:num w:numId="18">
    <w:abstractNumId w:val="2"/>
  </w:num>
  <w:num w:numId="19">
    <w:abstractNumId w:val="29"/>
  </w:num>
  <w:num w:numId="20">
    <w:abstractNumId w:val="28"/>
  </w:num>
  <w:num w:numId="21">
    <w:abstractNumId w:val="7"/>
  </w:num>
  <w:num w:numId="22">
    <w:abstractNumId w:val="4"/>
  </w:num>
  <w:num w:numId="23">
    <w:abstractNumId w:val="27"/>
  </w:num>
  <w:num w:numId="24">
    <w:abstractNumId w:val="21"/>
  </w:num>
  <w:num w:numId="25">
    <w:abstractNumId w:val="3"/>
  </w:num>
  <w:num w:numId="26">
    <w:abstractNumId w:val="10"/>
  </w:num>
  <w:num w:numId="27">
    <w:abstractNumId w:val="23"/>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74"/>
    <w:rsid w:val="00010291"/>
    <w:rsid w:val="00013613"/>
    <w:rsid w:val="00025813"/>
    <w:rsid w:val="00056C3C"/>
    <w:rsid w:val="0008632D"/>
    <w:rsid w:val="00086FF7"/>
    <w:rsid w:val="000942F7"/>
    <w:rsid w:val="000B362F"/>
    <w:rsid w:val="000C2D61"/>
    <w:rsid w:val="000C35D1"/>
    <w:rsid w:val="000E36AA"/>
    <w:rsid w:val="00106614"/>
    <w:rsid w:val="00117090"/>
    <w:rsid w:val="0012031A"/>
    <w:rsid w:val="00120DAD"/>
    <w:rsid w:val="00127671"/>
    <w:rsid w:val="00144E48"/>
    <w:rsid w:val="001467CD"/>
    <w:rsid w:val="001553D2"/>
    <w:rsid w:val="00163795"/>
    <w:rsid w:val="00165A17"/>
    <w:rsid w:val="00170D19"/>
    <w:rsid w:val="00172DAC"/>
    <w:rsid w:val="00184BB7"/>
    <w:rsid w:val="00192999"/>
    <w:rsid w:val="001A4680"/>
    <w:rsid w:val="001B4E9C"/>
    <w:rsid w:val="001C2363"/>
    <w:rsid w:val="001D0E83"/>
    <w:rsid w:val="001E15F0"/>
    <w:rsid w:val="001E6AF2"/>
    <w:rsid w:val="001F3C08"/>
    <w:rsid w:val="002154A2"/>
    <w:rsid w:val="00223750"/>
    <w:rsid w:val="00225887"/>
    <w:rsid w:val="00234C5C"/>
    <w:rsid w:val="00241BA6"/>
    <w:rsid w:val="00245EC5"/>
    <w:rsid w:val="00267D10"/>
    <w:rsid w:val="0027215E"/>
    <w:rsid w:val="00275A9C"/>
    <w:rsid w:val="002824B3"/>
    <w:rsid w:val="002943E1"/>
    <w:rsid w:val="00294BCB"/>
    <w:rsid w:val="002A7F92"/>
    <w:rsid w:val="002B122D"/>
    <w:rsid w:val="002C2DAC"/>
    <w:rsid w:val="002D3F66"/>
    <w:rsid w:val="002D483A"/>
    <w:rsid w:val="002D695F"/>
    <w:rsid w:val="002D6CE8"/>
    <w:rsid w:val="002E0A93"/>
    <w:rsid w:val="002F31E1"/>
    <w:rsid w:val="002F37A4"/>
    <w:rsid w:val="0031761C"/>
    <w:rsid w:val="00327DF3"/>
    <w:rsid w:val="003331A2"/>
    <w:rsid w:val="00337B7A"/>
    <w:rsid w:val="003478DD"/>
    <w:rsid w:val="003530C3"/>
    <w:rsid w:val="00353F08"/>
    <w:rsid w:val="00355C27"/>
    <w:rsid w:val="00356416"/>
    <w:rsid w:val="00361A40"/>
    <w:rsid w:val="003664E6"/>
    <w:rsid w:val="00371552"/>
    <w:rsid w:val="003A44CC"/>
    <w:rsid w:val="003B01A5"/>
    <w:rsid w:val="003C3197"/>
    <w:rsid w:val="003C5330"/>
    <w:rsid w:val="003D05D6"/>
    <w:rsid w:val="003D2D51"/>
    <w:rsid w:val="003D6282"/>
    <w:rsid w:val="003E7199"/>
    <w:rsid w:val="003E7F22"/>
    <w:rsid w:val="003F0031"/>
    <w:rsid w:val="003F2692"/>
    <w:rsid w:val="003F758E"/>
    <w:rsid w:val="00403702"/>
    <w:rsid w:val="00403C2A"/>
    <w:rsid w:val="00415C00"/>
    <w:rsid w:val="00417437"/>
    <w:rsid w:val="00421BBA"/>
    <w:rsid w:val="00434081"/>
    <w:rsid w:val="00435C14"/>
    <w:rsid w:val="004364DE"/>
    <w:rsid w:val="00450F59"/>
    <w:rsid w:val="004563E7"/>
    <w:rsid w:val="004644A9"/>
    <w:rsid w:val="004658F8"/>
    <w:rsid w:val="00482569"/>
    <w:rsid w:val="00490CC0"/>
    <w:rsid w:val="004A2798"/>
    <w:rsid w:val="004A63F9"/>
    <w:rsid w:val="004B4B45"/>
    <w:rsid w:val="004C011D"/>
    <w:rsid w:val="004F7894"/>
    <w:rsid w:val="00500D09"/>
    <w:rsid w:val="00507292"/>
    <w:rsid w:val="00510B38"/>
    <w:rsid w:val="00511031"/>
    <w:rsid w:val="00512B16"/>
    <w:rsid w:val="00514FD8"/>
    <w:rsid w:val="00520FDA"/>
    <w:rsid w:val="00522CEE"/>
    <w:rsid w:val="00534002"/>
    <w:rsid w:val="005352F4"/>
    <w:rsid w:val="00535E88"/>
    <w:rsid w:val="00542A0D"/>
    <w:rsid w:val="0054526A"/>
    <w:rsid w:val="00552B9C"/>
    <w:rsid w:val="0055463C"/>
    <w:rsid w:val="00567AB2"/>
    <w:rsid w:val="00592282"/>
    <w:rsid w:val="005A018F"/>
    <w:rsid w:val="005A18AA"/>
    <w:rsid w:val="005A2E35"/>
    <w:rsid w:val="005B0A10"/>
    <w:rsid w:val="005B2444"/>
    <w:rsid w:val="005B568A"/>
    <w:rsid w:val="005B630B"/>
    <w:rsid w:val="005D4513"/>
    <w:rsid w:val="005E5490"/>
    <w:rsid w:val="005F2600"/>
    <w:rsid w:val="006072AF"/>
    <w:rsid w:val="00646344"/>
    <w:rsid w:val="00660E2F"/>
    <w:rsid w:val="00670EC0"/>
    <w:rsid w:val="00676099"/>
    <w:rsid w:val="006935D4"/>
    <w:rsid w:val="0069425B"/>
    <w:rsid w:val="006B20AC"/>
    <w:rsid w:val="006C2DFE"/>
    <w:rsid w:val="006C3F24"/>
    <w:rsid w:val="006C4067"/>
    <w:rsid w:val="006C7C32"/>
    <w:rsid w:val="006E7D4A"/>
    <w:rsid w:val="0070047E"/>
    <w:rsid w:val="007122E4"/>
    <w:rsid w:val="007131F5"/>
    <w:rsid w:val="00722D79"/>
    <w:rsid w:val="00727DF2"/>
    <w:rsid w:val="0073093F"/>
    <w:rsid w:val="0073620E"/>
    <w:rsid w:val="0074106B"/>
    <w:rsid w:val="00741AB2"/>
    <w:rsid w:val="00745492"/>
    <w:rsid w:val="00772A64"/>
    <w:rsid w:val="0078033E"/>
    <w:rsid w:val="00782180"/>
    <w:rsid w:val="00785499"/>
    <w:rsid w:val="007A0C8D"/>
    <w:rsid w:val="007A33D6"/>
    <w:rsid w:val="007A7926"/>
    <w:rsid w:val="007C2632"/>
    <w:rsid w:val="007C6F40"/>
    <w:rsid w:val="007E1E8E"/>
    <w:rsid w:val="007E6C28"/>
    <w:rsid w:val="00801B11"/>
    <w:rsid w:val="00821031"/>
    <w:rsid w:val="00833E69"/>
    <w:rsid w:val="00845476"/>
    <w:rsid w:val="00880205"/>
    <w:rsid w:val="0088630E"/>
    <w:rsid w:val="008B49CC"/>
    <w:rsid w:val="008C390A"/>
    <w:rsid w:val="008D3240"/>
    <w:rsid w:val="008D5EF4"/>
    <w:rsid w:val="008D7EB1"/>
    <w:rsid w:val="00914267"/>
    <w:rsid w:val="00931859"/>
    <w:rsid w:val="009341FC"/>
    <w:rsid w:val="009441C3"/>
    <w:rsid w:val="00955A25"/>
    <w:rsid w:val="00973ACD"/>
    <w:rsid w:val="00982765"/>
    <w:rsid w:val="00982D2B"/>
    <w:rsid w:val="00987D26"/>
    <w:rsid w:val="009A3FCE"/>
    <w:rsid w:val="009C5F57"/>
    <w:rsid w:val="009C69CB"/>
    <w:rsid w:val="009C72A5"/>
    <w:rsid w:val="009D0A6F"/>
    <w:rsid w:val="009D1DBE"/>
    <w:rsid w:val="009E3844"/>
    <w:rsid w:val="009E46F2"/>
    <w:rsid w:val="009E4C21"/>
    <w:rsid w:val="009F4B2E"/>
    <w:rsid w:val="00A17201"/>
    <w:rsid w:val="00A173EA"/>
    <w:rsid w:val="00A26587"/>
    <w:rsid w:val="00A35023"/>
    <w:rsid w:val="00A36EDF"/>
    <w:rsid w:val="00A42637"/>
    <w:rsid w:val="00A5065F"/>
    <w:rsid w:val="00A64C89"/>
    <w:rsid w:val="00A761D5"/>
    <w:rsid w:val="00A77A6A"/>
    <w:rsid w:val="00A832A2"/>
    <w:rsid w:val="00A85EC4"/>
    <w:rsid w:val="00A93809"/>
    <w:rsid w:val="00AA145A"/>
    <w:rsid w:val="00AB284F"/>
    <w:rsid w:val="00AB5DB8"/>
    <w:rsid w:val="00AC7823"/>
    <w:rsid w:val="00AD1B43"/>
    <w:rsid w:val="00AE27E7"/>
    <w:rsid w:val="00AE4B1B"/>
    <w:rsid w:val="00AF298E"/>
    <w:rsid w:val="00AF7328"/>
    <w:rsid w:val="00B21B1B"/>
    <w:rsid w:val="00B24C01"/>
    <w:rsid w:val="00B2623B"/>
    <w:rsid w:val="00B300F9"/>
    <w:rsid w:val="00B3394A"/>
    <w:rsid w:val="00B44E1F"/>
    <w:rsid w:val="00B547A3"/>
    <w:rsid w:val="00B630AE"/>
    <w:rsid w:val="00B67723"/>
    <w:rsid w:val="00B73C25"/>
    <w:rsid w:val="00B815DC"/>
    <w:rsid w:val="00B94B1B"/>
    <w:rsid w:val="00BA255A"/>
    <w:rsid w:val="00BB2E8B"/>
    <w:rsid w:val="00BB7836"/>
    <w:rsid w:val="00BD0C3F"/>
    <w:rsid w:val="00BE74DD"/>
    <w:rsid w:val="00BF077A"/>
    <w:rsid w:val="00C0373A"/>
    <w:rsid w:val="00C047D4"/>
    <w:rsid w:val="00C05902"/>
    <w:rsid w:val="00C242A0"/>
    <w:rsid w:val="00C2746C"/>
    <w:rsid w:val="00C30374"/>
    <w:rsid w:val="00C406D0"/>
    <w:rsid w:val="00C55AB4"/>
    <w:rsid w:val="00C60958"/>
    <w:rsid w:val="00C741C7"/>
    <w:rsid w:val="00C74391"/>
    <w:rsid w:val="00C77A8A"/>
    <w:rsid w:val="00C94749"/>
    <w:rsid w:val="00CB4459"/>
    <w:rsid w:val="00CC02A0"/>
    <w:rsid w:val="00CE1887"/>
    <w:rsid w:val="00CE1EB1"/>
    <w:rsid w:val="00CE2892"/>
    <w:rsid w:val="00CE5FEA"/>
    <w:rsid w:val="00D10500"/>
    <w:rsid w:val="00D10E6E"/>
    <w:rsid w:val="00D13350"/>
    <w:rsid w:val="00D170FD"/>
    <w:rsid w:val="00D20BAD"/>
    <w:rsid w:val="00D21936"/>
    <w:rsid w:val="00D51F54"/>
    <w:rsid w:val="00D57314"/>
    <w:rsid w:val="00D928FD"/>
    <w:rsid w:val="00D976B2"/>
    <w:rsid w:val="00DD7864"/>
    <w:rsid w:val="00DE09B6"/>
    <w:rsid w:val="00E13D56"/>
    <w:rsid w:val="00E2089C"/>
    <w:rsid w:val="00E369FE"/>
    <w:rsid w:val="00E53674"/>
    <w:rsid w:val="00E65F50"/>
    <w:rsid w:val="00E66E1C"/>
    <w:rsid w:val="00E77590"/>
    <w:rsid w:val="00E82C12"/>
    <w:rsid w:val="00E8321A"/>
    <w:rsid w:val="00ED3705"/>
    <w:rsid w:val="00ED378B"/>
    <w:rsid w:val="00EE5179"/>
    <w:rsid w:val="00EF33A4"/>
    <w:rsid w:val="00EF3E3F"/>
    <w:rsid w:val="00F002A3"/>
    <w:rsid w:val="00F00E93"/>
    <w:rsid w:val="00F04D01"/>
    <w:rsid w:val="00F135B9"/>
    <w:rsid w:val="00F1746E"/>
    <w:rsid w:val="00F3131C"/>
    <w:rsid w:val="00F32629"/>
    <w:rsid w:val="00F6104F"/>
    <w:rsid w:val="00F73B8D"/>
    <w:rsid w:val="00F804E4"/>
    <w:rsid w:val="00F91153"/>
    <w:rsid w:val="00F929A0"/>
    <w:rsid w:val="00FA25FA"/>
    <w:rsid w:val="00FC0636"/>
    <w:rsid w:val="00FE0059"/>
    <w:rsid w:val="00FE2C53"/>
    <w:rsid w:val="2229D031"/>
    <w:rsid w:val="41F15556"/>
    <w:rsid w:val="4424754E"/>
    <w:rsid w:val="62942F4D"/>
    <w:rsid w:val="6E965F45"/>
    <w:rsid w:val="7104D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D0C9"/>
  <w15:chartTrackingRefBased/>
  <w15:docId w15:val="{926BD097-3954-2240-A5A5-8F70EC62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535E88"/>
    <w:pPr>
      <w:spacing w:line="259" w:lineRule="auto"/>
    </w:pPr>
    <w:rPr>
      <w:rFonts w:ascii="Arial" w:eastAsiaTheme="minorHAnsi" w:hAnsi="Arial"/>
      <w:color w:val="000000" w:themeColor="text1"/>
      <w:sz w:val="17"/>
      <w:lang w:eastAsia="en-US"/>
    </w:rPr>
  </w:style>
  <w:style w:type="character" w:customStyle="1" w:styleId="MaintextChar">
    <w:name w:val="Main text Char"/>
    <w:basedOn w:val="DefaultParagraphFont"/>
    <w:link w:val="Maintext"/>
    <w:rsid w:val="00535E88"/>
    <w:rPr>
      <w:rFonts w:ascii="Arial" w:eastAsiaTheme="minorHAnsi" w:hAnsi="Arial"/>
      <w:color w:val="000000" w:themeColor="text1"/>
      <w:sz w:val="17"/>
      <w:lang w:eastAsia="en-US"/>
    </w:rPr>
  </w:style>
  <w:style w:type="paragraph" w:styleId="ListParagraph">
    <w:name w:val="List Paragraph"/>
    <w:basedOn w:val="Normal"/>
    <w:uiPriority w:val="34"/>
    <w:qFormat/>
    <w:rsid w:val="00535E88"/>
    <w:pPr>
      <w:numPr>
        <w:numId w:val="1"/>
      </w:numPr>
      <w:spacing w:after="160" w:line="259" w:lineRule="auto"/>
      <w:contextualSpacing/>
    </w:pPr>
    <w:rPr>
      <w:rFonts w:ascii="Arial" w:eastAsiaTheme="minorHAnsi" w:hAnsi="Arial"/>
      <w:color w:val="000000" w:themeColor="text1"/>
      <w:sz w:val="17"/>
      <w:lang w:eastAsia="en-US"/>
    </w:rPr>
  </w:style>
  <w:style w:type="table" w:styleId="LightGrid">
    <w:name w:val="Light Grid"/>
    <w:basedOn w:val="TableNormal"/>
    <w:uiPriority w:val="62"/>
    <w:rsid w:val="00535E88"/>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535E8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EF3E3F"/>
    <w:rPr>
      <w:color w:val="0563C1" w:themeColor="hyperlink"/>
      <w:u w:val="single"/>
    </w:rPr>
  </w:style>
  <w:style w:type="character" w:styleId="UnresolvedMention">
    <w:name w:val="Unresolved Mention"/>
    <w:basedOn w:val="DefaultParagraphFont"/>
    <w:uiPriority w:val="99"/>
    <w:semiHidden/>
    <w:unhideWhenUsed/>
    <w:rsid w:val="00EF3E3F"/>
    <w:rPr>
      <w:color w:val="605E5C"/>
      <w:shd w:val="clear" w:color="auto" w:fill="E1DFDD"/>
    </w:rPr>
  </w:style>
  <w:style w:type="paragraph" w:styleId="BodyText">
    <w:name w:val="Body Text"/>
    <w:basedOn w:val="Normal"/>
    <w:link w:val="BodyTextChar"/>
    <w:rsid w:val="00D976B2"/>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D976B2"/>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A26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40447">
      <w:bodyDiv w:val="1"/>
      <w:marLeft w:val="0"/>
      <w:marRight w:val="0"/>
      <w:marTop w:val="0"/>
      <w:marBottom w:val="0"/>
      <w:divBdr>
        <w:top w:val="none" w:sz="0" w:space="0" w:color="auto"/>
        <w:left w:val="none" w:sz="0" w:space="0" w:color="auto"/>
        <w:bottom w:val="none" w:sz="0" w:space="0" w:color="auto"/>
        <w:right w:val="none" w:sz="0" w:space="0" w:color="auto"/>
      </w:divBdr>
    </w:div>
    <w:div w:id="1526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e.org.uk/physical-education/wp-content/uploads/COVID-19-Interpreting-the-Government-Guidance-in-a-PESSPA-Context-FINAL.pdf" TargetMode="External"/><Relationship Id="rId13" Type="http://schemas.openxmlformats.org/officeDocument/2006/relationships/hyperlink" Target="http://www.legislation.gov.uk/ukpga/2020/7/pdfs/ukpga_20200007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guidance-on-vulnerable-children-and-young-peop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guidance-to-educational-settings-about-covid-19/guidance-to-educational-settings-about-covid-19" TargetMode="External"/><Relationship Id="rId4" Type="http://schemas.openxmlformats.org/officeDocument/2006/relationships/numbering" Target="numbering.xml"/><Relationship Id="rId9" Type="http://schemas.openxmlformats.org/officeDocument/2006/relationships/hyperlink" Target="https://www.afpe.org.uk/physical-education/afpe-statement-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614660108314CA33F7B2D5BB423E3" ma:contentTypeVersion="12" ma:contentTypeDescription="Create a new document." ma:contentTypeScope="" ma:versionID="d8ea7dcfaf79c593033a8c9ef3e0c58b">
  <xsd:schema xmlns:xsd="http://www.w3.org/2001/XMLSchema" xmlns:xs="http://www.w3.org/2001/XMLSchema" xmlns:p="http://schemas.microsoft.com/office/2006/metadata/properties" xmlns:ns2="31217f02-90ba-4579-a755-35ed3523d527" xmlns:ns3="178d7a33-1afd-467f-842f-6070266b5e70" targetNamespace="http://schemas.microsoft.com/office/2006/metadata/properties" ma:root="true" ma:fieldsID="5b7dcd7b7ccab0b095255bf4fa35f2ab" ns2:_="" ns3:_="">
    <xsd:import namespace="31217f02-90ba-4579-a755-35ed3523d527"/>
    <xsd:import namespace="178d7a33-1afd-467f-842f-6070266b5e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7f02-90ba-4579-a755-35ed3523d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d7a33-1afd-467f-842f-6070266b5e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459DE-9412-43A9-A557-CA874B16E50F}">
  <ds:schemaRefs>
    <ds:schemaRef ds:uri="http://schemas.microsoft.com/office/2006/metadata/contentType"/>
    <ds:schemaRef ds:uri="http://schemas.microsoft.com/office/2006/metadata/properties/metaAttributes"/>
    <ds:schemaRef ds:uri="http://www.w3.org/2000/xmlns/"/>
    <ds:schemaRef ds:uri="http://www.w3.org/2001/XMLSchema"/>
    <ds:schemaRef ds:uri="31217f02-90ba-4579-a755-35ed3523d527"/>
    <ds:schemaRef ds:uri="178d7a33-1afd-467f-842f-6070266b5e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780F0-5255-489D-B591-E40BD9427E0F}">
  <ds:schemaRefs>
    <ds:schemaRef ds:uri="http://schemas.microsoft.com/sharepoint/v3/contenttype/forms"/>
  </ds:schemaRefs>
</ds:datastoreItem>
</file>

<file path=customXml/itemProps3.xml><?xml version="1.0" encoding="utf-8"?>
<ds:datastoreItem xmlns:ds="http://schemas.openxmlformats.org/officeDocument/2006/customXml" ds:itemID="{B9C481F8-3E5A-4B8A-B925-3123102CCCA7}">
  <ds:schemaRefs>
    <ds:schemaRef ds:uri="31217f02-90ba-4579-a755-35ed3523d527"/>
    <ds:schemaRef ds:uri="http://schemas.microsoft.com/office/infopath/2007/PartnerControls"/>
    <ds:schemaRef ds:uri="http://purl.org/dc/terms/"/>
    <ds:schemaRef ds:uri="http://purl.org/dc/elements/1.1/"/>
    <ds:schemaRef ds:uri="178d7a33-1afd-467f-842f-6070266b5e70"/>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12071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Davies</dc:creator>
  <cp:keywords/>
  <dc:description/>
  <cp:lastModifiedBy>Jo Robinson</cp:lastModifiedBy>
  <cp:revision>2</cp:revision>
  <dcterms:created xsi:type="dcterms:W3CDTF">2021-03-10T11:13:00Z</dcterms:created>
  <dcterms:modified xsi:type="dcterms:W3CDTF">2021-03-10T11:13:00Z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0x0101009E3614660108314CA33F7B2D5BB423E3</vt:lpwstr>
  </property>
</Properties>
</file>